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8A812" w14:textId="77777777" w:rsidR="00A27763" w:rsidRDefault="00A27763" w:rsidP="00AA5256">
      <w:pPr>
        <w:pBdr>
          <w:bottom w:val="single" w:sz="6" w:space="0" w:color="auto"/>
        </w:pBdr>
        <w:spacing w:line="276" w:lineRule="auto"/>
        <w:rPr>
          <w:rFonts w:ascii="Trebuchet MS" w:hAnsi="Trebuchet MS"/>
          <w:b/>
          <w:sz w:val="24"/>
          <w:szCs w:val="24"/>
        </w:rPr>
      </w:pPr>
    </w:p>
    <w:p w14:paraId="1DBA0B2A" w14:textId="156D8BC5" w:rsidR="00AA5256" w:rsidRDefault="00A27763" w:rsidP="00AA5256">
      <w:pPr>
        <w:pBdr>
          <w:bottom w:val="single" w:sz="6" w:space="0" w:color="auto"/>
        </w:pBdr>
        <w:spacing w:line="276" w:lineRule="auto"/>
        <w:rPr>
          <w:rFonts w:ascii="Trebuchet MS" w:hAnsi="Trebuchet MS"/>
          <w:b/>
          <w:sz w:val="24"/>
          <w:szCs w:val="24"/>
        </w:rPr>
      </w:pPr>
      <w:r>
        <w:rPr>
          <w:rFonts w:ascii="Trebuchet MS" w:hAnsi="Trebuchet MS"/>
          <w:b/>
          <w:sz w:val="24"/>
          <w:szCs w:val="24"/>
        </w:rPr>
        <w:t>TEMPLATE TO GUIDE PROCURING ENTITIES (PEs) THAT OPERATE IN COMPETITIVE MARKETS OR COMMERCIAL BUSINESS UNITS WHEN APPLYING FOR EXEMPTION IN TERMS OF SECTION 3(7) OF THE PUBLIC PROCUREMENT AND DISPOSAL OF PUBLIC ASSETS (PPDPA) ACT</w:t>
      </w:r>
      <w:bookmarkStart w:id="0" w:name="_Hlk105671427"/>
    </w:p>
    <w:bookmarkEnd w:id="0"/>
    <w:p w14:paraId="054B0BF9" w14:textId="02866E5A" w:rsidR="00AA5256" w:rsidRDefault="00AA5256" w:rsidP="00AA5256">
      <w:pPr>
        <w:spacing w:after="0" w:line="276" w:lineRule="auto"/>
        <w:jc w:val="both"/>
        <w:rPr>
          <w:rFonts w:ascii="Trebuchet MS" w:hAnsi="Trebuchet MS"/>
          <w:b/>
          <w:sz w:val="24"/>
          <w:szCs w:val="24"/>
        </w:rPr>
      </w:pPr>
      <w:r>
        <w:rPr>
          <w:rFonts w:ascii="Trebuchet MS" w:hAnsi="Trebuchet MS"/>
          <w:sz w:val="24"/>
          <w:szCs w:val="24"/>
          <w:lang w:val="en-ZW"/>
        </w:rPr>
        <w:t xml:space="preserve">The </w:t>
      </w:r>
      <w:r w:rsidR="00A27763">
        <w:rPr>
          <w:rFonts w:ascii="Trebuchet MS" w:hAnsi="Trebuchet MS"/>
          <w:sz w:val="24"/>
          <w:szCs w:val="24"/>
          <w:lang w:val="en-ZW"/>
        </w:rPr>
        <w:t>application for exemption should comprise the following: -</w:t>
      </w:r>
    </w:p>
    <w:p w14:paraId="2B170E66" w14:textId="77777777" w:rsidR="00AA5256" w:rsidRDefault="00AA5256" w:rsidP="00AA5256">
      <w:pPr>
        <w:spacing w:after="0" w:line="276" w:lineRule="auto"/>
        <w:rPr>
          <w:rFonts w:ascii="Trebuchet MS" w:hAnsi="Trebuchet MS"/>
          <w:sz w:val="24"/>
          <w:szCs w:val="24"/>
          <w:lang w:val="en-ZW"/>
        </w:rPr>
      </w:pPr>
    </w:p>
    <w:p w14:paraId="2E9028B6" w14:textId="2E536849" w:rsidR="00AA5256" w:rsidRDefault="00A27763" w:rsidP="00AA5256">
      <w:pPr>
        <w:widowControl w:val="0"/>
        <w:numPr>
          <w:ilvl w:val="0"/>
          <w:numId w:val="1"/>
        </w:numPr>
        <w:shd w:val="clear" w:color="auto" w:fill="92D050"/>
        <w:spacing w:line="276" w:lineRule="auto"/>
        <w:contextualSpacing/>
        <w:rPr>
          <w:rFonts w:ascii="Trebuchet MS" w:eastAsia="Arial" w:hAnsi="Trebuchet MS" w:cs="Arial"/>
          <w:b/>
          <w:color w:val="000000"/>
          <w:sz w:val="24"/>
          <w:szCs w:val="24"/>
          <w:lang w:val="en-ZW" w:eastAsia="en-ZW"/>
        </w:rPr>
      </w:pPr>
      <w:bookmarkStart w:id="1" w:name="_Hlk153204269"/>
      <w:r>
        <w:rPr>
          <w:rFonts w:ascii="Trebuchet MS" w:eastAsia="Arial" w:hAnsi="Trebuchet MS" w:cs="Arial"/>
          <w:b/>
          <w:color w:val="000000"/>
          <w:sz w:val="24"/>
          <w:szCs w:val="24"/>
          <w:lang w:val="en-ZW" w:eastAsia="en-ZW"/>
        </w:rPr>
        <w:t xml:space="preserve">Brief </w:t>
      </w:r>
      <w:r w:rsidR="00AA5256">
        <w:rPr>
          <w:rFonts w:ascii="Trebuchet MS" w:eastAsia="Arial" w:hAnsi="Trebuchet MS" w:cs="Arial"/>
          <w:b/>
          <w:color w:val="000000"/>
          <w:sz w:val="24"/>
          <w:szCs w:val="24"/>
          <w:lang w:val="en-ZW" w:eastAsia="en-ZW"/>
        </w:rPr>
        <w:t>Background</w:t>
      </w:r>
      <w:r>
        <w:rPr>
          <w:rFonts w:ascii="Trebuchet MS" w:eastAsia="Arial" w:hAnsi="Trebuchet MS" w:cs="Arial"/>
          <w:b/>
          <w:color w:val="000000"/>
          <w:sz w:val="24"/>
          <w:szCs w:val="24"/>
          <w:lang w:val="en-ZW" w:eastAsia="en-ZW"/>
        </w:rPr>
        <w:t xml:space="preserve"> of the PE e.g.</w:t>
      </w:r>
    </w:p>
    <w:p w14:paraId="37C48CE4" w14:textId="77777777" w:rsidR="00E40E22" w:rsidRPr="00E40E22" w:rsidRDefault="00E40E22" w:rsidP="00E40E22">
      <w:pPr>
        <w:spacing w:after="200" w:line="276" w:lineRule="auto"/>
        <w:ind w:left="720"/>
        <w:contextualSpacing/>
        <w:jc w:val="both"/>
        <w:rPr>
          <w:rFonts w:ascii="Trebuchet MS" w:eastAsia="Calibri" w:hAnsi="Trebuchet MS" w:cs="Times New Roman"/>
          <w:sz w:val="24"/>
          <w:szCs w:val="24"/>
        </w:rPr>
      </w:pPr>
      <w:bookmarkStart w:id="2" w:name="_Hlk118461783"/>
      <w:bookmarkEnd w:id="1"/>
    </w:p>
    <w:p w14:paraId="1B195932" w14:textId="6D38D15B" w:rsidR="008347E5" w:rsidRDefault="00A27763" w:rsidP="00FC77F0">
      <w:pPr>
        <w:numPr>
          <w:ilvl w:val="0"/>
          <w:numId w:val="4"/>
        </w:numPr>
        <w:spacing w:after="200" w:line="276" w:lineRule="auto"/>
        <w:contextualSpacing/>
        <w:jc w:val="both"/>
        <w:rPr>
          <w:rFonts w:ascii="Trebuchet MS" w:eastAsia="Calibri" w:hAnsi="Trebuchet MS" w:cs="Times New Roman"/>
          <w:sz w:val="24"/>
          <w:szCs w:val="24"/>
        </w:rPr>
      </w:pPr>
      <w:r>
        <w:rPr>
          <w:rFonts w:ascii="Trebuchet MS" w:hAnsi="Trebuchet MS"/>
          <w:b/>
          <w:bCs/>
          <w:sz w:val="24"/>
          <w:szCs w:val="24"/>
          <w:lang w:val="en-ZW"/>
        </w:rPr>
        <w:t xml:space="preserve">XYZ </w:t>
      </w:r>
      <w:r w:rsidR="008347E5">
        <w:rPr>
          <w:rFonts w:ascii="Trebuchet MS" w:hAnsi="Trebuchet MS"/>
          <w:b/>
          <w:bCs/>
          <w:sz w:val="24"/>
          <w:szCs w:val="24"/>
          <w:lang w:val="en-ZW"/>
        </w:rPr>
        <w:t>P/L</w:t>
      </w:r>
      <w:r w:rsidR="008347E5">
        <w:rPr>
          <w:rFonts w:ascii="Trebuchet MS" w:hAnsi="Trebuchet MS"/>
          <w:b/>
          <w:bCs/>
          <w:sz w:val="24"/>
          <w:szCs w:val="24"/>
        </w:rPr>
        <w:t xml:space="preserve"> </w:t>
      </w:r>
      <w:r w:rsidR="008347E5">
        <w:rPr>
          <w:rFonts w:ascii="Trebuchet MS" w:hAnsi="Trebuchet MS"/>
          <w:sz w:val="24"/>
          <w:szCs w:val="24"/>
        </w:rPr>
        <w:t xml:space="preserve">is the largest </w:t>
      </w:r>
      <w:r>
        <w:rPr>
          <w:rFonts w:ascii="Trebuchet MS" w:hAnsi="Trebuchet MS"/>
          <w:sz w:val="24"/>
          <w:szCs w:val="24"/>
        </w:rPr>
        <w:t>service provider</w:t>
      </w:r>
      <w:r w:rsidR="008347E5">
        <w:rPr>
          <w:rFonts w:ascii="Trebuchet MS" w:hAnsi="Trebuchet MS"/>
          <w:sz w:val="24"/>
          <w:szCs w:val="24"/>
        </w:rPr>
        <w:t xml:space="preserve"> in Zimbabwe </w:t>
      </w:r>
      <w:r>
        <w:rPr>
          <w:rFonts w:ascii="Trebuchet MS" w:hAnsi="Trebuchet MS"/>
          <w:sz w:val="24"/>
          <w:szCs w:val="24"/>
        </w:rPr>
        <w:t xml:space="preserve">which </w:t>
      </w:r>
      <w:r w:rsidR="008347E5">
        <w:rPr>
          <w:rFonts w:ascii="Trebuchet MS" w:hAnsi="Trebuchet MS"/>
          <w:sz w:val="24"/>
          <w:szCs w:val="24"/>
        </w:rPr>
        <w:t xml:space="preserve">offers innovative, affordable and friendly services that allow customers to talk, browse, share, and stay connected.  </w:t>
      </w:r>
    </w:p>
    <w:p w14:paraId="3C18A2FB" w14:textId="183DD3A3" w:rsidR="00E40E22" w:rsidRPr="00E40E22" w:rsidRDefault="00E40E22" w:rsidP="00FC77F0">
      <w:pPr>
        <w:numPr>
          <w:ilvl w:val="0"/>
          <w:numId w:val="4"/>
        </w:numPr>
        <w:spacing w:after="200" w:line="276" w:lineRule="auto"/>
        <w:contextualSpacing/>
        <w:jc w:val="both"/>
        <w:rPr>
          <w:rFonts w:ascii="Trebuchet MS" w:eastAsia="Calibri" w:hAnsi="Trebuchet MS" w:cs="Times New Roman"/>
          <w:sz w:val="24"/>
          <w:szCs w:val="24"/>
        </w:rPr>
      </w:pPr>
      <w:r>
        <w:rPr>
          <w:rFonts w:ascii="Trebuchet MS" w:eastAsia="Calibri" w:hAnsi="Trebuchet MS" w:cs="Times New Roman"/>
          <w:b/>
          <w:bCs/>
          <w:sz w:val="24"/>
          <w:szCs w:val="24"/>
        </w:rPr>
        <w:t xml:space="preserve">XYZ P/L </w:t>
      </w:r>
      <w:r w:rsidR="006C78E2">
        <w:rPr>
          <w:rFonts w:ascii="Trebuchet MS" w:eastAsia="Calibri" w:hAnsi="Trebuchet MS" w:cs="Times New Roman"/>
          <w:b/>
          <w:bCs/>
          <w:sz w:val="24"/>
          <w:szCs w:val="24"/>
        </w:rPr>
        <w:t xml:space="preserve">operates in a competitive environment </w:t>
      </w:r>
      <w:r w:rsidR="006C78E2">
        <w:rPr>
          <w:rFonts w:ascii="Trebuchet MS" w:hAnsi="Trebuchet MS"/>
          <w:sz w:val="24"/>
          <w:szCs w:val="24"/>
        </w:rPr>
        <w:t xml:space="preserve">require swift decisions in procurement </w:t>
      </w:r>
      <w:r w:rsidR="006C78E2" w:rsidRPr="006C78E2">
        <w:rPr>
          <w:rFonts w:ascii="Trebuchet MS" w:hAnsi="Trebuchet MS"/>
          <w:sz w:val="24"/>
          <w:szCs w:val="24"/>
        </w:rPr>
        <w:t xml:space="preserve">in order to keep up with prevailing market forces whilst </w:t>
      </w:r>
      <w:r w:rsidR="006C78E2">
        <w:rPr>
          <w:rFonts w:ascii="Trebuchet MS" w:hAnsi="Trebuchet MS"/>
          <w:sz w:val="24"/>
          <w:szCs w:val="24"/>
        </w:rPr>
        <w:t xml:space="preserve">satisfying customer demands and enhancing their revenue generation to meet profit targets. </w:t>
      </w:r>
    </w:p>
    <w:p w14:paraId="3F37FA44" w14:textId="7F068B63" w:rsidR="008347E5" w:rsidRPr="006C78E2" w:rsidRDefault="00A27763" w:rsidP="00FC77F0">
      <w:pPr>
        <w:numPr>
          <w:ilvl w:val="0"/>
          <w:numId w:val="4"/>
        </w:numPr>
        <w:spacing w:after="200" w:line="276" w:lineRule="auto"/>
        <w:contextualSpacing/>
        <w:jc w:val="both"/>
        <w:rPr>
          <w:rFonts w:ascii="Trebuchet MS" w:eastAsia="Calibri" w:hAnsi="Trebuchet MS" w:cs="Times New Roman"/>
          <w:sz w:val="24"/>
          <w:szCs w:val="24"/>
        </w:rPr>
      </w:pPr>
      <w:r w:rsidRPr="00A27763">
        <w:rPr>
          <w:rFonts w:ascii="Trebuchet MS" w:eastAsia="Calibri" w:hAnsi="Trebuchet MS" w:cs="Times New Roman"/>
          <w:b/>
          <w:bCs/>
          <w:sz w:val="24"/>
          <w:szCs w:val="24"/>
        </w:rPr>
        <w:t xml:space="preserve">XYZ </w:t>
      </w:r>
      <w:r w:rsidR="008347E5">
        <w:rPr>
          <w:rFonts w:ascii="Trebuchet MS" w:hAnsi="Trebuchet MS"/>
          <w:b/>
          <w:bCs/>
          <w:sz w:val="24"/>
          <w:szCs w:val="24"/>
          <w:lang w:val="en-ZW"/>
        </w:rPr>
        <w:t>P/L</w:t>
      </w:r>
      <w:r w:rsidR="008347E5" w:rsidRPr="008347E5">
        <w:rPr>
          <w:rFonts w:ascii="Trebuchet MS" w:hAnsi="Trebuchet MS"/>
          <w:b/>
          <w:bCs/>
          <w:sz w:val="24"/>
          <w:szCs w:val="24"/>
        </w:rPr>
        <w:t xml:space="preserve"> </w:t>
      </w:r>
      <w:r w:rsidR="008347E5" w:rsidRPr="008347E5">
        <w:rPr>
          <w:rFonts w:ascii="Trebuchet MS" w:hAnsi="Trebuchet MS"/>
          <w:sz w:val="24"/>
          <w:szCs w:val="24"/>
        </w:rPr>
        <w:t xml:space="preserve">was requesting </w:t>
      </w:r>
      <w:r w:rsidR="006C78E2">
        <w:rPr>
          <w:rFonts w:ascii="Trebuchet MS" w:hAnsi="Trebuchet MS"/>
          <w:sz w:val="24"/>
          <w:szCs w:val="24"/>
        </w:rPr>
        <w:t>for</w:t>
      </w:r>
      <w:r w:rsidR="008347E5" w:rsidRPr="008347E5">
        <w:rPr>
          <w:rFonts w:ascii="Trebuchet MS" w:hAnsi="Trebuchet MS" w:cs="Times New Roman"/>
          <w:sz w:val="24"/>
          <w:szCs w:val="24"/>
        </w:rPr>
        <w:t xml:space="preserve"> exemption</w:t>
      </w:r>
      <w:r w:rsidR="008347E5" w:rsidRPr="008347E5">
        <w:rPr>
          <w:rFonts w:ascii="Trebuchet MS" w:eastAsia="Calibri" w:hAnsi="Trebuchet MS" w:cs="Times New Roman"/>
          <w:sz w:val="24"/>
          <w:szCs w:val="24"/>
        </w:rPr>
        <w:t xml:space="preserve"> from following normal tender procedures</w:t>
      </w:r>
      <w:r w:rsidR="008347E5" w:rsidRPr="008347E5">
        <w:rPr>
          <w:rFonts w:ascii="Trebuchet MS" w:eastAsia="Times New Roman" w:hAnsi="Trebuchet MS" w:cs="Times New Roman"/>
          <w:bCs/>
          <w:sz w:val="24"/>
          <w:szCs w:val="24"/>
        </w:rPr>
        <w:t>, as follows</w:t>
      </w:r>
      <w:r w:rsidR="008347E5" w:rsidRPr="008347E5">
        <w:rPr>
          <w:rFonts w:ascii="Trebuchet MS" w:hAnsi="Trebuchet MS"/>
          <w:sz w:val="24"/>
          <w:szCs w:val="24"/>
        </w:rPr>
        <w:t>: -</w:t>
      </w:r>
    </w:p>
    <w:p w14:paraId="22B7756F" w14:textId="7E06C961" w:rsidR="006C78E2" w:rsidRDefault="006C78E2" w:rsidP="006C78E2">
      <w:pPr>
        <w:spacing w:after="200" w:line="276" w:lineRule="auto"/>
        <w:ind w:left="720"/>
        <w:contextualSpacing/>
        <w:jc w:val="both"/>
        <w:rPr>
          <w:rFonts w:ascii="Trebuchet MS" w:eastAsia="Calibri" w:hAnsi="Trebuchet MS" w:cs="Times New Roman"/>
          <w:sz w:val="24"/>
          <w:szCs w:val="24"/>
        </w:rPr>
      </w:pPr>
    </w:p>
    <w:tbl>
      <w:tblPr>
        <w:tblStyle w:val="TableGrid"/>
        <w:tblW w:w="5691" w:type="pct"/>
        <w:tblInd w:w="-856" w:type="dxa"/>
        <w:tblLook w:val="04A0" w:firstRow="1" w:lastRow="0" w:firstColumn="1" w:lastColumn="0" w:noHBand="0" w:noVBand="1"/>
      </w:tblPr>
      <w:tblGrid>
        <w:gridCol w:w="514"/>
        <w:gridCol w:w="2121"/>
        <w:gridCol w:w="3270"/>
        <w:gridCol w:w="3309"/>
        <w:gridCol w:w="2864"/>
        <w:gridCol w:w="3798"/>
      </w:tblGrid>
      <w:tr w:rsidR="00E22106" w14:paraId="32739036" w14:textId="77777777" w:rsidTr="004764DA">
        <w:trPr>
          <w:trHeight w:val="835"/>
        </w:trPr>
        <w:tc>
          <w:tcPr>
            <w:tcW w:w="162" w:type="pct"/>
            <w:tcBorders>
              <w:top w:val="single" w:sz="4" w:space="0" w:color="auto"/>
              <w:left w:val="single" w:sz="4" w:space="0" w:color="auto"/>
              <w:bottom w:val="single" w:sz="4" w:space="0" w:color="auto"/>
              <w:right w:val="single" w:sz="4" w:space="0" w:color="auto"/>
            </w:tcBorders>
            <w:shd w:val="clear" w:color="auto" w:fill="92D050"/>
          </w:tcPr>
          <w:p w14:paraId="78C964C4" w14:textId="2BEFF682" w:rsidR="006C78E2" w:rsidRDefault="006C78E2" w:rsidP="006C78E2">
            <w:pPr>
              <w:spacing w:line="240" w:lineRule="auto"/>
              <w:rPr>
                <w:rFonts w:ascii="Trebuchet MS" w:eastAsia="Times New Roman" w:hAnsi="Trebuchet MS" w:cs="Calibri"/>
                <w:b/>
                <w:bCs/>
                <w:color w:val="000000"/>
                <w:sz w:val="24"/>
                <w:szCs w:val="24"/>
              </w:rPr>
            </w:pPr>
            <w:r>
              <w:rPr>
                <w:rFonts w:ascii="Trebuchet MS" w:eastAsia="Times New Roman" w:hAnsi="Trebuchet MS" w:cs="Calibri"/>
                <w:b/>
                <w:bCs/>
                <w:color w:val="000000"/>
                <w:sz w:val="24"/>
                <w:szCs w:val="24"/>
              </w:rPr>
              <w:t>No</w:t>
            </w:r>
          </w:p>
        </w:tc>
        <w:tc>
          <w:tcPr>
            <w:tcW w:w="668" w:type="pct"/>
            <w:tcBorders>
              <w:top w:val="single" w:sz="4" w:space="0" w:color="auto"/>
              <w:left w:val="single" w:sz="4" w:space="0" w:color="auto"/>
              <w:bottom w:val="single" w:sz="4" w:space="0" w:color="auto"/>
              <w:right w:val="single" w:sz="4" w:space="0" w:color="auto"/>
            </w:tcBorders>
            <w:shd w:val="clear" w:color="auto" w:fill="92D050"/>
          </w:tcPr>
          <w:p w14:paraId="76B2B9DB" w14:textId="45CA3112" w:rsidR="006C78E2" w:rsidRDefault="006C78E2" w:rsidP="006C78E2">
            <w:pPr>
              <w:spacing w:line="240" w:lineRule="auto"/>
              <w:rPr>
                <w:rFonts w:ascii="Trebuchet MS" w:eastAsia="Times New Roman" w:hAnsi="Trebuchet MS" w:cs="Calibri"/>
                <w:b/>
                <w:bCs/>
                <w:color w:val="000000"/>
                <w:sz w:val="24"/>
                <w:szCs w:val="24"/>
              </w:rPr>
            </w:pPr>
          </w:p>
          <w:p w14:paraId="41910663" w14:textId="1E8326A6" w:rsidR="006C78E2" w:rsidRDefault="006C78E2" w:rsidP="006C78E2">
            <w:pPr>
              <w:spacing w:line="240" w:lineRule="auto"/>
              <w:rPr>
                <w:rFonts w:ascii="Trebuchet MS" w:eastAsia="Times New Roman" w:hAnsi="Trebuchet MS" w:cs="Calibri"/>
                <w:b/>
                <w:bCs/>
                <w:color w:val="000000"/>
                <w:sz w:val="24"/>
                <w:szCs w:val="24"/>
              </w:rPr>
            </w:pPr>
            <w:r>
              <w:rPr>
                <w:rFonts w:ascii="Trebuchet MS" w:eastAsia="Times New Roman" w:hAnsi="Trebuchet MS" w:cs="Calibri"/>
                <w:b/>
                <w:bCs/>
                <w:color w:val="000000"/>
                <w:sz w:val="24"/>
                <w:szCs w:val="24"/>
              </w:rPr>
              <w:t>CATEGORY O</w:t>
            </w:r>
            <w:r w:rsidR="00E22106">
              <w:rPr>
                <w:rFonts w:ascii="Trebuchet MS" w:eastAsia="Times New Roman" w:hAnsi="Trebuchet MS" w:cs="Calibri"/>
                <w:b/>
                <w:bCs/>
                <w:color w:val="000000"/>
                <w:sz w:val="24"/>
                <w:szCs w:val="24"/>
              </w:rPr>
              <w:t>F</w:t>
            </w:r>
            <w:r>
              <w:rPr>
                <w:rFonts w:ascii="Trebuchet MS" w:eastAsia="Times New Roman" w:hAnsi="Trebuchet MS" w:cs="Calibri"/>
                <w:b/>
                <w:bCs/>
                <w:color w:val="000000"/>
                <w:sz w:val="24"/>
                <w:szCs w:val="24"/>
              </w:rPr>
              <w:t xml:space="preserve"> REQUIREMENT</w:t>
            </w:r>
            <w:r w:rsidR="00E22106">
              <w:rPr>
                <w:rFonts w:ascii="Trebuchet MS" w:eastAsia="Times New Roman" w:hAnsi="Trebuchet MS" w:cs="Calibri"/>
                <w:b/>
                <w:bCs/>
                <w:color w:val="000000"/>
                <w:sz w:val="24"/>
                <w:szCs w:val="24"/>
              </w:rPr>
              <w:t xml:space="preserve"> REQUIREMENT</w:t>
            </w:r>
          </w:p>
        </w:tc>
        <w:tc>
          <w:tcPr>
            <w:tcW w:w="1030" w:type="pct"/>
            <w:tcBorders>
              <w:top w:val="single" w:sz="4" w:space="0" w:color="auto"/>
              <w:left w:val="single" w:sz="4" w:space="0" w:color="auto"/>
              <w:bottom w:val="single" w:sz="4" w:space="0" w:color="auto"/>
              <w:right w:val="single" w:sz="4" w:space="0" w:color="auto"/>
            </w:tcBorders>
            <w:shd w:val="clear" w:color="auto" w:fill="92D050"/>
          </w:tcPr>
          <w:p w14:paraId="73AED94E" w14:textId="77777777" w:rsidR="006C78E2" w:rsidRDefault="006C78E2" w:rsidP="006C78E2">
            <w:pPr>
              <w:spacing w:line="240" w:lineRule="auto"/>
              <w:rPr>
                <w:rFonts w:ascii="Trebuchet MS" w:eastAsia="Times New Roman" w:hAnsi="Trebuchet MS" w:cs="Calibri"/>
                <w:b/>
                <w:bCs/>
                <w:color w:val="000000"/>
                <w:sz w:val="24"/>
                <w:szCs w:val="24"/>
              </w:rPr>
            </w:pPr>
          </w:p>
          <w:p w14:paraId="15D38145" w14:textId="77777777" w:rsidR="006C78E2" w:rsidRDefault="006C78E2" w:rsidP="006C78E2">
            <w:pPr>
              <w:spacing w:line="240" w:lineRule="auto"/>
              <w:rPr>
                <w:rFonts w:ascii="Trebuchet MS" w:eastAsia="Times New Roman" w:hAnsi="Trebuchet MS" w:cs="Calibri"/>
                <w:b/>
                <w:bCs/>
                <w:color w:val="000000"/>
                <w:sz w:val="24"/>
                <w:szCs w:val="24"/>
              </w:rPr>
            </w:pPr>
            <w:r>
              <w:rPr>
                <w:rFonts w:ascii="Trebuchet MS" w:eastAsia="Times New Roman" w:hAnsi="Trebuchet MS" w:cs="Calibri"/>
                <w:b/>
                <w:bCs/>
                <w:color w:val="000000"/>
                <w:sz w:val="24"/>
                <w:szCs w:val="24"/>
              </w:rPr>
              <w:t>PROPOSED PROCUREMENT METHOD</w:t>
            </w:r>
          </w:p>
        </w:tc>
        <w:tc>
          <w:tcPr>
            <w:tcW w:w="1042" w:type="pct"/>
            <w:tcBorders>
              <w:top w:val="single" w:sz="4" w:space="0" w:color="auto"/>
              <w:left w:val="single" w:sz="4" w:space="0" w:color="auto"/>
              <w:bottom w:val="single" w:sz="4" w:space="0" w:color="auto"/>
              <w:right w:val="single" w:sz="4" w:space="0" w:color="auto"/>
            </w:tcBorders>
            <w:shd w:val="clear" w:color="auto" w:fill="92D050"/>
          </w:tcPr>
          <w:p w14:paraId="6E12F853" w14:textId="77777777" w:rsidR="006C78E2" w:rsidRDefault="006C78E2" w:rsidP="006C78E2">
            <w:pPr>
              <w:spacing w:line="240" w:lineRule="auto"/>
              <w:rPr>
                <w:rFonts w:ascii="Trebuchet MS" w:eastAsia="Times New Roman" w:hAnsi="Trebuchet MS" w:cs="Calibri"/>
                <w:b/>
                <w:bCs/>
                <w:color w:val="000000"/>
                <w:sz w:val="24"/>
                <w:szCs w:val="24"/>
              </w:rPr>
            </w:pPr>
          </w:p>
          <w:p w14:paraId="68CD7432" w14:textId="77777777" w:rsidR="006C78E2" w:rsidRDefault="006C78E2" w:rsidP="006C78E2">
            <w:pPr>
              <w:spacing w:line="240" w:lineRule="auto"/>
              <w:rPr>
                <w:rFonts w:ascii="Trebuchet MS" w:eastAsia="Times New Roman" w:hAnsi="Trebuchet MS" w:cs="Calibri"/>
                <w:b/>
                <w:bCs/>
                <w:color w:val="000000"/>
                <w:sz w:val="24"/>
                <w:szCs w:val="24"/>
              </w:rPr>
            </w:pPr>
            <w:r>
              <w:rPr>
                <w:rFonts w:ascii="Trebuchet MS" w:eastAsia="Times New Roman" w:hAnsi="Trebuchet MS" w:cs="Calibri"/>
                <w:b/>
                <w:bCs/>
                <w:color w:val="000000"/>
                <w:sz w:val="24"/>
                <w:szCs w:val="24"/>
              </w:rPr>
              <w:t>PROPOSED SUPPLIER REGISTERED WITH PRAZ</w:t>
            </w:r>
          </w:p>
        </w:tc>
        <w:tc>
          <w:tcPr>
            <w:tcW w:w="902" w:type="pct"/>
            <w:tcBorders>
              <w:top w:val="single" w:sz="4" w:space="0" w:color="auto"/>
              <w:left w:val="single" w:sz="4" w:space="0" w:color="auto"/>
              <w:bottom w:val="single" w:sz="4" w:space="0" w:color="auto"/>
              <w:right w:val="single" w:sz="4" w:space="0" w:color="auto"/>
            </w:tcBorders>
            <w:shd w:val="clear" w:color="auto" w:fill="92D050"/>
          </w:tcPr>
          <w:p w14:paraId="2CEF9FAC" w14:textId="77777777" w:rsidR="006C78E2" w:rsidRDefault="006C78E2" w:rsidP="006C78E2">
            <w:pPr>
              <w:spacing w:line="240" w:lineRule="auto"/>
              <w:rPr>
                <w:rFonts w:ascii="Trebuchet MS" w:eastAsia="Times New Roman" w:hAnsi="Trebuchet MS" w:cs="Calibri"/>
                <w:b/>
                <w:bCs/>
                <w:color w:val="000000"/>
                <w:sz w:val="24"/>
                <w:szCs w:val="24"/>
              </w:rPr>
            </w:pPr>
          </w:p>
          <w:p w14:paraId="7FCD4679" w14:textId="77777777" w:rsidR="006C78E2" w:rsidRDefault="006C78E2" w:rsidP="006C78E2">
            <w:pPr>
              <w:spacing w:line="240" w:lineRule="auto"/>
              <w:rPr>
                <w:rFonts w:ascii="Trebuchet MS" w:eastAsia="Times New Roman" w:hAnsi="Trebuchet MS" w:cs="Calibri"/>
                <w:b/>
                <w:bCs/>
                <w:color w:val="000000"/>
                <w:sz w:val="24"/>
                <w:szCs w:val="24"/>
              </w:rPr>
            </w:pPr>
            <w:r>
              <w:rPr>
                <w:rFonts w:ascii="Trebuchet MS" w:eastAsia="Times New Roman" w:hAnsi="Trebuchet MS" w:cs="Calibri"/>
                <w:b/>
                <w:bCs/>
                <w:color w:val="000000"/>
                <w:sz w:val="24"/>
                <w:szCs w:val="24"/>
              </w:rPr>
              <w:t>PROPOSED SUPPLIERS NOT REGISTERED WITH PRAZ</w:t>
            </w:r>
          </w:p>
        </w:tc>
        <w:tc>
          <w:tcPr>
            <w:tcW w:w="1196" w:type="pct"/>
            <w:tcBorders>
              <w:top w:val="single" w:sz="4" w:space="0" w:color="auto"/>
              <w:left w:val="single" w:sz="4" w:space="0" w:color="auto"/>
              <w:bottom w:val="single" w:sz="4" w:space="0" w:color="auto"/>
              <w:right w:val="single" w:sz="4" w:space="0" w:color="auto"/>
            </w:tcBorders>
            <w:shd w:val="clear" w:color="auto" w:fill="92D050"/>
          </w:tcPr>
          <w:p w14:paraId="02DBD265" w14:textId="77777777" w:rsidR="004764DA" w:rsidRDefault="004764DA" w:rsidP="006C78E2">
            <w:pPr>
              <w:spacing w:line="240" w:lineRule="auto"/>
              <w:rPr>
                <w:rFonts w:ascii="Trebuchet MS" w:eastAsia="Times New Roman" w:hAnsi="Trebuchet MS" w:cs="Calibri"/>
                <w:b/>
                <w:bCs/>
                <w:color w:val="000000"/>
                <w:sz w:val="24"/>
                <w:szCs w:val="24"/>
              </w:rPr>
            </w:pPr>
          </w:p>
          <w:p w14:paraId="01158A9E" w14:textId="4EF6954B" w:rsidR="006C78E2" w:rsidRDefault="004764DA" w:rsidP="006C78E2">
            <w:pPr>
              <w:spacing w:line="240" w:lineRule="auto"/>
              <w:rPr>
                <w:rFonts w:ascii="Trebuchet MS" w:eastAsia="Times New Roman" w:hAnsi="Trebuchet MS" w:cs="Calibri"/>
                <w:b/>
                <w:bCs/>
                <w:color w:val="000000"/>
                <w:sz w:val="24"/>
                <w:szCs w:val="24"/>
              </w:rPr>
            </w:pPr>
            <w:r>
              <w:rPr>
                <w:rFonts w:ascii="Trebuchet MS" w:eastAsia="Times New Roman" w:hAnsi="Trebuchet MS" w:cs="Calibri"/>
                <w:b/>
                <w:bCs/>
                <w:color w:val="000000"/>
                <w:sz w:val="24"/>
                <w:szCs w:val="24"/>
              </w:rPr>
              <w:t>JUSTIFICATION FOR ENGAGING AN UNREGISTERERED COMPANY</w:t>
            </w:r>
          </w:p>
        </w:tc>
      </w:tr>
      <w:tr w:rsidR="00E22106" w14:paraId="36D2C3B3" w14:textId="77777777" w:rsidTr="004764DA">
        <w:trPr>
          <w:trHeight w:val="1366"/>
        </w:trPr>
        <w:tc>
          <w:tcPr>
            <w:tcW w:w="162" w:type="pct"/>
            <w:tcBorders>
              <w:top w:val="single" w:sz="4" w:space="0" w:color="auto"/>
              <w:left w:val="single" w:sz="4" w:space="0" w:color="auto"/>
              <w:bottom w:val="single" w:sz="4" w:space="0" w:color="auto"/>
              <w:right w:val="single" w:sz="4" w:space="0" w:color="auto"/>
            </w:tcBorders>
          </w:tcPr>
          <w:p w14:paraId="62CE02B3" w14:textId="2FD0959F" w:rsidR="006C78E2" w:rsidRDefault="006C78E2" w:rsidP="006C78E2">
            <w:pPr>
              <w:spacing w:line="240" w:lineRule="auto"/>
              <w:rPr>
                <w:rFonts w:ascii="Trebuchet MS" w:eastAsia="Calibri" w:hAnsi="Trebuchet MS" w:cs="Times New Roman"/>
                <w:sz w:val="24"/>
                <w:szCs w:val="24"/>
                <w:lang w:val="en-ZW"/>
              </w:rPr>
            </w:pPr>
            <w:r>
              <w:rPr>
                <w:rFonts w:ascii="Trebuchet MS" w:eastAsia="Calibri" w:hAnsi="Trebuchet MS" w:cs="Times New Roman"/>
                <w:sz w:val="24"/>
                <w:szCs w:val="24"/>
                <w:lang w:val="en-ZW"/>
              </w:rPr>
              <w:t>1</w:t>
            </w:r>
          </w:p>
        </w:tc>
        <w:tc>
          <w:tcPr>
            <w:tcW w:w="668" w:type="pct"/>
            <w:tcBorders>
              <w:top w:val="single" w:sz="4" w:space="0" w:color="auto"/>
              <w:left w:val="single" w:sz="4" w:space="0" w:color="auto"/>
              <w:bottom w:val="single" w:sz="4" w:space="0" w:color="auto"/>
              <w:right w:val="single" w:sz="4" w:space="0" w:color="auto"/>
            </w:tcBorders>
            <w:hideMark/>
          </w:tcPr>
          <w:p w14:paraId="16704608" w14:textId="74A275B4" w:rsidR="006C78E2" w:rsidRDefault="006F5EC3" w:rsidP="006C78E2">
            <w:pPr>
              <w:spacing w:line="240" w:lineRule="auto"/>
              <w:rPr>
                <w:rFonts w:ascii="Trebuchet MS" w:eastAsia="Calibri" w:hAnsi="Trebuchet MS" w:cs="Times New Roman"/>
                <w:sz w:val="24"/>
                <w:szCs w:val="24"/>
                <w:lang w:val="en-ZW"/>
              </w:rPr>
            </w:pPr>
            <w:r>
              <w:rPr>
                <w:rFonts w:ascii="Trebuchet MS" w:eastAsia="Calibri" w:hAnsi="Trebuchet MS" w:cs="Times New Roman"/>
                <w:sz w:val="24"/>
                <w:szCs w:val="24"/>
                <w:lang w:val="en-ZW"/>
              </w:rPr>
              <w:t xml:space="preserve">Trading Stock  </w:t>
            </w:r>
          </w:p>
        </w:tc>
        <w:tc>
          <w:tcPr>
            <w:tcW w:w="1030" w:type="pct"/>
            <w:tcBorders>
              <w:top w:val="single" w:sz="4" w:space="0" w:color="auto"/>
              <w:left w:val="single" w:sz="4" w:space="0" w:color="auto"/>
              <w:bottom w:val="single" w:sz="4" w:space="0" w:color="auto"/>
              <w:right w:val="single" w:sz="4" w:space="0" w:color="auto"/>
            </w:tcBorders>
            <w:hideMark/>
          </w:tcPr>
          <w:p w14:paraId="6C3B5AC9" w14:textId="722D2EE7" w:rsidR="006C78E2" w:rsidRDefault="00E22106" w:rsidP="006C78E2">
            <w:pPr>
              <w:spacing w:line="240" w:lineRule="auto"/>
              <w:rPr>
                <w:rFonts w:ascii="Trebuchet MS" w:eastAsia="Calibri" w:hAnsi="Trebuchet MS" w:cs="Times New Roman"/>
                <w:sz w:val="24"/>
                <w:szCs w:val="24"/>
                <w:lang w:val="en-ZW"/>
              </w:rPr>
            </w:pPr>
            <w:r>
              <w:rPr>
                <w:rFonts w:ascii="Trebuchet MS" w:eastAsia="Calibri" w:hAnsi="Trebuchet MS" w:cs="Times New Roman"/>
                <w:sz w:val="24"/>
                <w:szCs w:val="24"/>
                <w:lang w:val="en-ZW"/>
              </w:rPr>
              <w:t xml:space="preserve">State the </w:t>
            </w:r>
            <w:r w:rsidR="004764DA">
              <w:rPr>
                <w:rFonts w:ascii="Trebuchet MS" w:eastAsia="Calibri" w:hAnsi="Trebuchet MS" w:cs="Times New Roman"/>
                <w:sz w:val="24"/>
                <w:szCs w:val="24"/>
                <w:lang w:val="en-ZW"/>
              </w:rPr>
              <w:t xml:space="preserve">preferred </w:t>
            </w:r>
            <w:r>
              <w:rPr>
                <w:rFonts w:ascii="Trebuchet MS" w:eastAsia="Calibri" w:hAnsi="Trebuchet MS" w:cs="Times New Roman"/>
                <w:sz w:val="24"/>
                <w:szCs w:val="24"/>
                <w:lang w:val="en-ZW"/>
              </w:rPr>
              <w:t xml:space="preserve">Procurement methods </w:t>
            </w:r>
            <w:proofErr w:type="spellStart"/>
            <w:r>
              <w:rPr>
                <w:rFonts w:ascii="Trebuchet MS" w:eastAsia="Calibri" w:hAnsi="Trebuchet MS" w:cs="Times New Roman"/>
                <w:sz w:val="24"/>
                <w:szCs w:val="24"/>
                <w:lang w:val="en-ZW"/>
              </w:rPr>
              <w:t>e.g</w:t>
            </w:r>
            <w:proofErr w:type="spellEnd"/>
            <w:r>
              <w:rPr>
                <w:rFonts w:ascii="Trebuchet MS" w:eastAsia="Calibri" w:hAnsi="Trebuchet MS" w:cs="Times New Roman"/>
                <w:sz w:val="24"/>
                <w:szCs w:val="24"/>
                <w:lang w:val="en-ZW"/>
              </w:rPr>
              <w:t xml:space="preserve"> Framework Agreements/RFQ/Restricted Bidding Method</w:t>
            </w:r>
            <w:r w:rsidR="004764DA">
              <w:rPr>
                <w:rFonts w:ascii="Trebuchet MS" w:eastAsia="Calibri" w:hAnsi="Trebuchet MS" w:cs="Times New Roman"/>
                <w:sz w:val="24"/>
                <w:szCs w:val="24"/>
                <w:lang w:val="en-ZW"/>
              </w:rPr>
              <w:t xml:space="preserve">/Competitive Bidding Method </w:t>
            </w:r>
          </w:p>
        </w:tc>
        <w:tc>
          <w:tcPr>
            <w:tcW w:w="1042" w:type="pct"/>
            <w:tcBorders>
              <w:top w:val="single" w:sz="4" w:space="0" w:color="auto"/>
              <w:left w:val="single" w:sz="4" w:space="0" w:color="auto"/>
              <w:bottom w:val="single" w:sz="4" w:space="0" w:color="auto"/>
              <w:right w:val="single" w:sz="4" w:space="0" w:color="auto"/>
            </w:tcBorders>
            <w:hideMark/>
          </w:tcPr>
          <w:p w14:paraId="3C16CA37" w14:textId="22823511" w:rsidR="006C78E2" w:rsidRDefault="006C78E2" w:rsidP="006C78E2">
            <w:pPr>
              <w:spacing w:line="240" w:lineRule="auto"/>
              <w:rPr>
                <w:rFonts w:ascii="Trebuchet MS" w:eastAsia="Calibri" w:hAnsi="Trebuchet MS" w:cs="Times New Roman"/>
                <w:sz w:val="24"/>
                <w:szCs w:val="24"/>
                <w:lang w:val="en-ZW"/>
              </w:rPr>
            </w:pPr>
            <w:r>
              <w:rPr>
                <w:rFonts w:ascii="Trebuchet MS" w:eastAsia="Calibri" w:hAnsi="Trebuchet MS" w:cs="Calibri"/>
                <w:bCs/>
                <w:color w:val="000000"/>
                <w:sz w:val="24"/>
                <w:szCs w:val="24"/>
                <w:lang w:val="en-ZW"/>
              </w:rPr>
              <w:t xml:space="preserve">State category </w:t>
            </w:r>
            <w:proofErr w:type="spellStart"/>
            <w:r w:rsidRPr="006C78E2">
              <w:rPr>
                <w:rFonts w:ascii="Trebuchet MS" w:eastAsia="Calibri" w:hAnsi="Trebuchet MS" w:cs="Calibri"/>
                <w:b/>
                <w:color w:val="000000"/>
                <w:sz w:val="24"/>
                <w:szCs w:val="24"/>
                <w:lang w:val="en-ZW"/>
              </w:rPr>
              <w:t>e.g</w:t>
            </w:r>
            <w:proofErr w:type="spellEnd"/>
            <w:r w:rsidRPr="006C78E2">
              <w:rPr>
                <w:rFonts w:ascii="Trebuchet MS" w:eastAsia="Calibri" w:hAnsi="Trebuchet MS" w:cs="Calibri"/>
                <w:b/>
                <w:color w:val="000000"/>
                <w:sz w:val="24"/>
                <w:szCs w:val="24"/>
                <w:lang w:val="en-ZW"/>
              </w:rPr>
              <w:t xml:space="preserve"> SS002</w:t>
            </w:r>
          </w:p>
        </w:tc>
        <w:tc>
          <w:tcPr>
            <w:tcW w:w="902" w:type="pct"/>
            <w:tcBorders>
              <w:top w:val="single" w:sz="4" w:space="0" w:color="auto"/>
              <w:left w:val="single" w:sz="4" w:space="0" w:color="auto"/>
              <w:bottom w:val="single" w:sz="4" w:space="0" w:color="auto"/>
              <w:right w:val="single" w:sz="4" w:space="0" w:color="auto"/>
            </w:tcBorders>
            <w:hideMark/>
          </w:tcPr>
          <w:p w14:paraId="51588582" w14:textId="0EDA8A9C" w:rsidR="006C78E2" w:rsidRDefault="004764DA" w:rsidP="006C78E2">
            <w:pPr>
              <w:spacing w:line="240" w:lineRule="auto"/>
              <w:jc w:val="center"/>
              <w:rPr>
                <w:rFonts w:ascii="Trebuchet MS" w:eastAsia="Calibri" w:hAnsi="Trebuchet MS" w:cs="Times New Roman"/>
                <w:sz w:val="24"/>
                <w:szCs w:val="24"/>
                <w:lang w:val="en-ZW"/>
              </w:rPr>
            </w:pPr>
            <w:r>
              <w:rPr>
                <w:rFonts w:ascii="Trebuchet MS" w:eastAsia="Calibri" w:hAnsi="Trebuchet MS" w:cs="Times New Roman"/>
                <w:sz w:val="24"/>
                <w:szCs w:val="24"/>
                <w:lang w:val="en-ZW"/>
              </w:rPr>
              <w:t>State the name of Companies</w:t>
            </w:r>
          </w:p>
        </w:tc>
        <w:tc>
          <w:tcPr>
            <w:tcW w:w="1196" w:type="pct"/>
            <w:tcBorders>
              <w:top w:val="single" w:sz="4" w:space="0" w:color="auto"/>
              <w:left w:val="single" w:sz="4" w:space="0" w:color="auto"/>
              <w:bottom w:val="single" w:sz="4" w:space="0" w:color="auto"/>
              <w:right w:val="single" w:sz="4" w:space="0" w:color="auto"/>
            </w:tcBorders>
            <w:hideMark/>
          </w:tcPr>
          <w:p w14:paraId="4C06AAC9" w14:textId="1D630FEC" w:rsidR="006C78E2" w:rsidRDefault="006C78E2" w:rsidP="006C78E2">
            <w:pPr>
              <w:spacing w:line="240" w:lineRule="auto"/>
              <w:rPr>
                <w:rFonts w:ascii="Trebuchet MS" w:eastAsia="Calibri" w:hAnsi="Trebuchet MS" w:cs="Times New Roman"/>
                <w:sz w:val="24"/>
                <w:szCs w:val="24"/>
                <w:lang w:val="en-ZW"/>
              </w:rPr>
            </w:pPr>
          </w:p>
        </w:tc>
      </w:tr>
      <w:tr w:rsidR="00E22106" w14:paraId="18CB83AB" w14:textId="77777777" w:rsidTr="004764DA">
        <w:trPr>
          <w:trHeight w:val="320"/>
        </w:trPr>
        <w:tc>
          <w:tcPr>
            <w:tcW w:w="162" w:type="pct"/>
            <w:tcBorders>
              <w:top w:val="single" w:sz="4" w:space="0" w:color="auto"/>
              <w:left w:val="single" w:sz="4" w:space="0" w:color="auto"/>
              <w:bottom w:val="single" w:sz="4" w:space="0" w:color="auto"/>
              <w:right w:val="single" w:sz="4" w:space="0" w:color="auto"/>
            </w:tcBorders>
          </w:tcPr>
          <w:p w14:paraId="0AAE86E5" w14:textId="7008B7AC" w:rsidR="006C78E2" w:rsidRDefault="006C78E2" w:rsidP="006C78E2">
            <w:pPr>
              <w:spacing w:line="240" w:lineRule="auto"/>
              <w:rPr>
                <w:rFonts w:ascii="Trebuchet MS" w:eastAsia="Calibri" w:hAnsi="Trebuchet MS" w:cs="Times New Roman"/>
                <w:sz w:val="24"/>
                <w:szCs w:val="24"/>
                <w:lang w:val="en-ZW"/>
              </w:rPr>
            </w:pPr>
            <w:r>
              <w:rPr>
                <w:rFonts w:ascii="Trebuchet MS" w:eastAsia="Calibri" w:hAnsi="Trebuchet MS" w:cs="Times New Roman"/>
                <w:sz w:val="24"/>
                <w:szCs w:val="24"/>
                <w:lang w:val="en-ZW"/>
              </w:rPr>
              <w:t>2</w:t>
            </w:r>
          </w:p>
        </w:tc>
        <w:tc>
          <w:tcPr>
            <w:tcW w:w="668" w:type="pct"/>
            <w:tcBorders>
              <w:top w:val="single" w:sz="4" w:space="0" w:color="auto"/>
              <w:left w:val="single" w:sz="4" w:space="0" w:color="auto"/>
              <w:bottom w:val="single" w:sz="4" w:space="0" w:color="auto"/>
              <w:right w:val="single" w:sz="4" w:space="0" w:color="auto"/>
            </w:tcBorders>
            <w:hideMark/>
          </w:tcPr>
          <w:p w14:paraId="4EAA8C55" w14:textId="1F9DC5C3" w:rsidR="006C78E2" w:rsidRDefault="006F5EC3" w:rsidP="006C78E2">
            <w:pPr>
              <w:spacing w:line="240" w:lineRule="auto"/>
              <w:rPr>
                <w:rFonts w:ascii="Trebuchet MS" w:eastAsia="Calibri" w:hAnsi="Trebuchet MS" w:cs="Times New Roman"/>
                <w:sz w:val="24"/>
                <w:szCs w:val="24"/>
                <w:lang w:val="en-ZW"/>
              </w:rPr>
            </w:pPr>
            <w:r>
              <w:rPr>
                <w:rFonts w:ascii="Trebuchet MS" w:eastAsia="Calibri" w:hAnsi="Trebuchet MS" w:cs="Times New Roman"/>
                <w:sz w:val="24"/>
                <w:szCs w:val="24"/>
                <w:lang w:val="en-ZW"/>
              </w:rPr>
              <w:t xml:space="preserve">Spares  </w:t>
            </w:r>
            <w:r w:rsidR="006C78E2">
              <w:rPr>
                <w:rFonts w:ascii="Trebuchet MS" w:eastAsia="Calibri" w:hAnsi="Trebuchet MS" w:cs="Times New Roman"/>
                <w:sz w:val="24"/>
                <w:szCs w:val="24"/>
                <w:lang w:val="en-ZW"/>
              </w:rPr>
              <w:t xml:space="preserve"> </w:t>
            </w:r>
          </w:p>
        </w:tc>
        <w:tc>
          <w:tcPr>
            <w:tcW w:w="1030" w:type="pct"/>
            <w:tcBorders>
              <w:top w:val="single" w:sz="4" w:space="0" w:color="auto"/>
              <w:left w:val="single" w:sz="4" w:space="0" w:color="auto"/>
              <w:bottom w:val="single" w:sz="4" w:space="0" w:color="auto"/>
              <w:right w:val="single" w:sz="4" w:space="0" w:color="auto"/>
            </w:tcBorders>
            <w:shd w:val="clear" w:color="auto" w:fill="FFFFFF"/>
            <w:hideMark/>
          </w:tcPr>
          <w:p w14:paraId="7FD67EB4" w14:textId="77777777" w:rsidR="006C78E2" w:rsidRDefault="006C78E2" w:rsidP="006C78E2">
            <w:pPr>
              <w:spacing w:line="240" w:lineRule="auto"/>
              <w:rPr>
                <w:rFonts w:ascii="Trebuchet MS" w:eastAsia="Calibri" w:hAnsi="Trebuchet MS" w:cs="Times New Roman"/>
                <w:sz w:val="24"/>
                <w:szCs w:val="24"/>
                <w:lang w:val="en-ZW"/>
              </w:rPr>
            </w:pPr>
            <w:r>
              <w:rPr>
                <w:rFonts w:ascii="Trebuchet MS" w:eastAsia="Calibri" w:hAnsi="Trebuchet MS" w:cs="Times New Roman"/>
                <w:sz w:val="24"/>
                <w:szCs w:val="24"/>
                <w:lang w:val="en-ZW"/>
              </w:rPr>
              <w:t xml:space="preserve">Request </w:t>
            </w:r>
            <w:proofErr w:type="gramStart"/>
            <w:r>
              <w:rPr>
                <w:rFonts w:ascii="Trebuchet MS" w:eastAsia="Calibri" w:hAnsi="Trebuchet MS" w:cs="Times New Roman"/>
                <w:sz w:val="24"/>
                <w:szCs w:val="24"/>
                <w:lang w:val="en-ZW"/>
              </w:rPr>
              <w:t>For</w:t>
            </w:r>
            <w:proofErr w:type="gramEnd"/>
            <w:r>
              <w:rPr>
                <w:rFonts w:ascii="Trebuchet MS" w:eastAsia="Calibri" w:hAnsi="Trebuchet MS" w:cs="Times New Roman"/>
                <w:sz w:val="24"/>
                <w:szCs w:val="24"/>
                <w:lang w:val="en-ZW"/>
              </w:rPr>
              <w:t xml:space="preserve"> Quotations (RFQ) Method  </w:t>
            </w:r>
          </w:p>
        </w:tc>
        <w:tc>
          <w:tcPr>
            <w:tcW w:w="1042" w:type="pct"/>
            <w:tcBorders>
              <w:top w:val="single" w:sz="4" w:space="0" w:color="auto"/>
              <w:left w:val="single" w:sz="4" w:space="0" w:color="auto"/>
              <w:bottom w:val="single" w:sz="4" w:space="0" w:color="auto"/>
              <w:right w:val="single" w:sz="4" w:space="0" w:color="auto"/>
            </w:tcBorders>
          </w:tcPr>
          <w:p w14:paraId="1720C05E" w14:textId="77777777" w:rsidR="006C78E2" w:rsidRDefault="006C78E2" w:rsidP="006F5EC3">
            <w:pPr>
              <w:spacing w:line="240" w:lineRule="auto"/>
              <w:rPr>
                <w:rFonts w:ascii="Trebuchet MS" w:eastAsia="Calibri" w:hAnsi="Trebuchet MS" w:cs="Times New Roman"/>
                <w:sz w:val="24"/>
                <w:szCs w:val="24"/>
                <w:lang w:val="en-ZW"/>
              </w:rPr>
            </w:pPr>
          </w:p>
          <w:p w14:paraId="01F79260" w14:textId="4FB04763" w:rsidR="006F5EC3" w:rsidRDefault="006F5EC3" w:rsidP="006F5EC3">
            <w:pPr>
              <w:spacing w:line="240" w:lineRule="auto"/>
              <w:rPr>
                <w:rFonts w:ascii="Trebuchet MS" w:eastAsia="Calibri" w:hAnsi="Trebuchet MS" w:cs="Times New Roman"/>
                <w:sz w:val="24"/>
                <w:szCs w:val="24"/>
                <w:lang w:val="en-ZW"/>
              </w:rPr>
            </w:pPr>
            <w:r>
              <w:rPr>
                <w:rFonts w:ascii="Trebuchet MS" w:eastAsia="Calibri" w:hAnsi="Trebuchet MS" w:cs="Calibri"/>
                <w:bCs/>
                <w:color w:val="000000"/>
                <w:sz w:val="24"/>
                <w:szCs w:val="24"/>
                <w:lang w:val="en-ZW"/>
              </w:rPr>
              <w:t xml:space="preserve">State category </w:t>
            </w:r>
            <w:proofErr w:type="spellStart"/>
            <w:r w:rsidRPr="006C78E2">
              <w:rPr>
                <w:rFonts w:ascii="Trebuchet MS" w:eastAsia="Calibri" w:hAnsi="Trebuchet MS" w:cs="Calibri"/>
                <w:b/>
                <w:color w:val="000000"/>
                <w:sz w:val="24"/>
                <w:szCs w:val="24"/>
                <w:lang w:val="en-ZW"/>
              </w:rPr>
              <w:t>e.g</w:t>
            </w:r>
            <w:proofErr w:type="spellEnd"/>
            <w:r w:rsidRPr="006C78E2">
              <w:rPr>
                <w:rFonts w:ascii="Trebuchet MS" w:eastAsia="Calibri" w:hAnsi="Trebuchet MS" w:cs="Calibri"/>
                <w:b/>
                <w:color w:val="000000"/>
                <w:sz w:val="24"/>
                <w:szCs w:val="24"/>
                <w:lang w:val="en-ZW"/>
              </w:rPr>
              <w:t xml:space="preserve"> </w:t>
            </w:r>
            <w:r>
              <w:rPr>
                <w:rFonts w:ascii="Trebuchet MS" w:eastAsia="Calibri" w:hAnsi="Trebuchet MS" w:cs="Calibri"/>
                <w:b/>
                <w:color w:val="000000"/>
                <w:sz w:val="24"/>
                <w:szCs w:val="24"/>
                <w:lang w:val="en-ZW"/>
              </w:rPr>
              <w:t>G</w:t>
            </w:r>
            <w:r w:rsidRPr="006C78E2">
              <w:rPr>
                <w:rFonts w:ascii="Trebuchet MS" w:eastAsia="Calibri" w:hAnsi="Trebuchet MS" w:cs="Calibri"/>
                <w:b/>
                <w:color w:val="000000"/>
                <w:sz w:val="24"/>
                <w:szCs w:val="24"/>
                <w:lang w:val="en-ZW"/>
              </w:rPr>
              <w:t>00</w:t>
            </w:r>
            <w:r>
              <w:rPr>
                <w:rFonts w:ascii="Trebuchet MS" w:eastAsia="Calibri" w:hAnsi="Trebuchet MS" w:cs="Calibri"/>
                <w:b/>
                <w:color w:val="000000"/>
                <w:sz w:val="24"/>
                <w:szCs w:val="24"/>
                <w:lang w:val="en-ZW"/>
              </w:rPr>
              <w:t>1</w:t>
            </w:r>
          </w:p>
          <w:p w14:paraId="1C5D1961" w14:textId="483059F3" w:rsidR="006F5EC3" w:rsidRDefault="006F5EC3" w:rsidP="006F5EC3">
            <w:pPr>
              <w:spacing w:line="240" w:lineRule="auto"/>
              <w:rPr>
                <w:rFonts w:ascii="Trebuchet MS" w:eastAsia="Calibri" w:hAnsi="Trebuchet MS" w:cs="Times New Roman"/>
                <w:sz w:val="24"/>
                <w:szCs w:val="24"/>
                <w:lang w:val="en-ZW"/>
              </w:rPr>
            </w:pPr>
          </w:p>
        </w:tc>
        <w:tc>
          <w:tcPr>
            <w:tcW w:w="902" w:type="pct"/>
            <w:tcBorders>
              <w:top w:val="single" w:sz="4" w:space="0" w:color="auto"/>
              <w:left w:val="single" w:sz="4" w:space="0" w:color="auto"/>
              <w:bottom w:val="single" w:sz="4" w:space="0" w:color="auto"/>
              <w:right w:val="single" w:sz="4" w:space="0" w:color="auto"/>
            </w:tcBorders>
            <w:hideMark/>
          </w:tcPr>
          <w:p w14:paraId="3AA36DBD" w14:textId="5DCA8388" w:rsidR="006C78E2" w:rsidRDefault="006F5EC3" w:rsidP="006C78E2">
            <w:pPr>
              <w:spacing w:line="240" w:lineRule="auto"/>
              <w:jc w:val="center"/>
              <w:rPr>
                <w:rFonts w:ascii="Trebuchet MS" w:eastAsia="Calibri" w:hAnsi="Trebuchet MS" w:cs="Times New Roman"/>
                <w:sz w:val="24"/>
                <w:szCs w:val="24"/>
                <w:lang w:val="en-ZW"/>
              </w:rPr>
            </w:pPr>
            <w:r w:rsidRPr="006F5EC3">
              <w:rPr>
                <w:rFonts w:ascii="Trebuchet MS" w:eastAsia="Calibri" w:hAnsi="Trebuchet MS" w:cs="Times New Roman"/>
                <w:sz w:val="24"/>
                <w:szCs w:val="24"/>
                <w:lang w:val="en-ZW"/>
              </w:rPr>
              <w:t>State the name of Companies</w:t>
            </w:r>
          </w:p>
        </w:tc>
        <w:tc>
          <w:tcPr>
            <w:tcW w:w="1196" w:type="pct"/>
            <w:tcBorders>
              <w:top w:val="single" w:sz="4" w:space="0" w:color="auto"/>
              <w:left w:val="single" w:sz="4" w:space="0" w:color="auto"/>
              <w:bottom w:val="single" w:sz="4" w:space="0" w:color="auto"/>
              <w:right w:val="single" w:sz="4" w:space="0" w:color="auto"/>
            </w:tcBorders>
            <w:hideMark/>
          </w:tcPr>
          <w:p w14:paraId="2AB5BAC9" w14:textId="7C668FE5" w:rsidR="006C78E2" w:rsidRDefault="006C78E2" w:rsidP="006C78E2">
            <w:pPr>
              <w:spacing w:line="240" w:lineRule="auto"/>
              <w:rPr>
                <w:rFonts w:ascii="Trebuchet MS" w:eastAsia="Calibri" w:hAnsi="Trebuchet MS" w:cs="Times New Roman"/>
                <w:sz w:val="24"/>
                <w:szCs w:val="24"/>
                <w:lang w:val="en-ZW"/>
              </w:rPr>
            </w:pPr>
          </w:p>
        </w:tc>
      </w:tr>
    </w:tbl>
    <w:p w14:paraId="597972E9" w14:textId="06FBCA17" w:rsidR="004764DA" w:rsidRPr="006F5EC3" w:rsidRDefault="004764DA" w:rsidP="006F5EC3">
      <w:pPr>
        <w:widowControl w:val="0"/>
        <w:numPr>
          <w:ilvl w:val="0"/>
          <w:numId w:val="1"/>
        </w:numPr>
        <w:shd w:val="clear" w:color="auto" w:fill="92D050"/>
        <w:spacing w:line="276" w:lineRule="auto"/>
        <w:contextualSpacing/>
        <w:rPr>
          <w:rFonts w:ascii="Trebuchet MS" w:eastAsia="Arial" w:hAnsi="Trebuchet MS" w:cs="Arial"/>
          <w:b/>
          <w:color w:val="000000"/>
          <w:sz w:val="24"/>
          <w:szCs w:val="24"/>
          <w:lang w:val="en-ZW" w:eastAsia="en-ZW"/>
        </w:rPr>
      </w:pPr>
      <w:bookmarkStart w:id="3" w:name="_Hlk153205226"/>
      <w:r w:rsidRPr="006F5EC3">
        <w:rPr>
          <w:rFonts w:ascii="Trebuchet MS" w:eastAsia="Arial" w:hAnsi="Trebuchet MS" w:cs="Arial"/>
          <w:b/>
          <w:color w:val="000000"/>
          <w:sz w:val="24"/>
          <w:szCs w:val="24"/>
          <w:lang w:val="en-ZW" w:eastAsia="en-ZW"/>
        </w:rPr>
        <w:t>State all the required exemptions</w:t>
      </w:r>
    </w:p>
    <w:bookmarkEnd w:id="3"/>
    <w:p w14:paraId="65688C1E" w14:textId="76D43ABB" w:rsidR="006C78E2" w:rsidRDefault="006C78E2" w:rsidP="006C78E2">
      <w:pPr>
        <w:spacing w:after="200" w:line="276" w:lineRule="auto"/>
        <w:ind w:left="720"/>
        <w:contextualSpacing/>
        <w:jc w:val="both"/>
        <w:rPr>
          <w:rFonts w:ascii="Trebuchet MS" w:eastAsia="Calibri" w:hAnsi="Trebuchet MS" w:cs="Times New Roman"/>
          <w:sz w:val="24"/>
          <w:szCs w:val="24"/>
        </w:rPr>
      </w:pPr>
    </w:p>
    <w:p w14:paraId="46DDFDFC" w14:textId="17E01853" w:rsidR="006C78E2" w:rsidRDefault="004764DA" w:rsidP="006C78E2">
      <w:pPr>
        <w:spacing w:after="200" w:line="276" w:lineRule="auto"/>
        <w:ind w:left="720"/>
        <w:contextualSpacing/>
        <w:jc w:val="both"/>
        <w:rPr>
          <w:rFonts w:ascii="Trebuchet MS" w:eastAsia="Calibri" w:hAnsi="Trebuchet MS" w:cs="Times New Roman"/>
          <w:sz w:val="24"/>
          <w:szCs w:val="24"/>
        </w:rPr>
      </w:pPr>
      <w:r>
        <w:rPr>
          <w:rFonts w:ascii="Trebuchet MS" w:eastAsia="Calibri" w:hAnsi="Trebuchet MS" w:cs="Times New Roman"/>
          <w:sz w:val="24"/>
          <w:szCs w:val="24"/>
        </w:rPr>
        <w:t xml:space="preserve">We are hereby seeking the following exemptions </w:t>
      </w:r>
      <w:proofErr w:type="spellStart"/>
      <w:r>
        <w:rPr>
          <w:rFonts w:ascii="Trebuchet MS" w:eastAsia="Calibri" w:hAnsi="Trebuchet MS" w:cs="Times New Roman"/>
          <w:sz w:val="24"/>
          <w:szCs w:val="24"/>
        </w:rPr>
        <w:t>e.g</w:t>
      </w:r>
      <w:proofErr w:type="spellEnd"/>
    </w:p>
    <w:p w14:paraId="0B11E154" w14:textId="7A75E444" w:rsidR="004764DA" w:rsidRDefault="004764DA" w:rsidP="00FC77F0">
      <w:pPr>
        <w:pStyle w:val="ListParagraph"/>
        <w:numPr>
          <w:ilvl w:val="0"/>
          <w:numId w:val="3"/>
        </w:numPr>
        <w:spacing w:after="200" w:line="276" w:lineRule="auto"/>
        <w:jc w:val="both"/>
        <w:rPr>
          <w:rFonts w:ascii="Trebuchet MS" w:eastAsia="Calibri" w:hAnsi="Trebuchet MS" w:cs="Times New Roman"/>
          <w:sz w:val="24"/>
          <w:szCs w:val="24"/>
        </w:rPr>
      </w:pPr>
      <w:bookmarkStart w:id="4" w:name="_Hlk153205543"/>
      <w:r>
        <w:rPr>
          <w:rFonts w:ascii="Trebuchet MS" w:eastAsia="Calibri" w:hAnsi="Trebuchet MS" w:cs="Times New Roman"/>
          <w:sz w:val="24"/>
          <w:szCs w:val="24"/>
        </w:rPr>
        <w:t xml:space="preserve">Authority to adopt RFQs above the prescribed threshold </w:t>
      </w:r>
    </w:p>
    <w:p w14:paraId="17C2F014" w14:textId="3867747A" w:rsidR="004764DA" w:rsidRDefault="004764DA" w:rsidP="00FC77F0">
      <w:pPr>
        <w:pStyle w:val="ListParagraph"/>
        <w:numPr>
          <w:ilvl w:val="0"/>
          <w:numId w:val="3"/>
        </w:numPr>
        <w:spacing w:after="200" w:line="276" w:lineRule="auto"/>
        <w:jc w:val="both"/>
        <w:rPr>
          <w:rFonts w:ascii="Trebuchet MS" w:eastAsia="Calibri" w:hAnsi="Trebuchet MS" w:cs="Times New Roman"/>
          <w:sz w:val="24"/>
          <w:szCs w:val="24"/>
        </w:rPr>
      </w:pPr>
      <w:r>
        <w:rPr>
          <w:rFonts w:ascii="Trebuchet MS" w:eastAsia="Calibri" w:hAnsi="Trebuchet MS" w:cs="Times New Roman"/>
          <w:sz w:val="24"/>
          <w:szCs w:val="24"/>
        </w:rPr>
        <w:t xml:space="preserve">Authority to engage Unregistered suppliers </w:t>
      </w:r>
    </w:p>
    <w:p w14:paraId="73EC32E6" w14:textId="7CA7AB43" w:rsidR="004764DA" w:rsidRDefault="004764DA" w:rsidP="00FC77F0">
      <w:pPr>
        <w:pStyle w:val="ListParagraph"/>
        <w:numPr>
          <w:ilvl w:val="0"/>
          <w:numId w:val="3"/>
        </w:numPr>
        <w:spacing w:after="200" w:line="276" w:lineRule="auto"/>
        <w:jc w:val="both"/>
        <w:rPr>
          <w:rFonts w:ascii="Trebuchet MS" w:eastAsia="Calibri" w:hAnsi="Trebuchet MS" w:cs="Times New Roman"/>
          <w:sz w:val="24"/>
          <w:szCs w:val="24"/>
        </w:rPr>
      </w:pPr>
      <w:r>
        <w:rPr>
          <w:rFonts w:ascii="Trebuchet MS" w:eastAsia="Calibri" w:hAnsi="Trebuchet MS" w:cs="Times New Roman"/>
          <w:sz w:val="24"/>
          <w:szCs w:val="24"/>
        </w:rPr>
        <w:t xml:space="preserve">Authority to conclude tenders above the </w:t>
      </w:r>
      <w:r w:rsidR="006F5EC3">
        <w:rPr>
          <w:rFonts w:ascii="Trebuchet MS" w:eastAsia="Calibri" w:hAnsi="Trebuchet MS" w:cs="Times New Roman"/>
          <w:sz w:val="24"/>
          <w:szCs w:val="24"/>
        </w:rPr>
        <w:t xml:space="preserve">prescribed SPOC Threshold </w:t>
      </w:r>
      <w:proofErr w:type="spellStart"/>
      <w:r w:rsidR="006F5EC3">
        <w:rPr>
          <w:rFonts w:ascii="Trebuchet MS" w:eastAsia="Calibri" w:hAnsi="Trebuchet MS" w:cs="Times New Roman"/>
          <w:sz w:val="24"/>
          <w:szCs w:val="24"/>
        </w:rPr>
        <w:t>e.t.c</w:t>
      </w:r>
      <w:proofErr w:type="spellEnd"/>
      <w:r w:rsidR="006F5EC3">
        <w:rPr>
          <w:rFonts w:ascii="Trebuchet MS" w:eastAsia="Calibri" w:hAnsi="Trebuchet MS" w:cs="Times New Roman"/>
          <w:sz w:val="24"/>
          <w:szCs w:val="24"/>
        </w:rPr>
        <w:t xml:space="preserve"> </w:t>
      </w:r>
    </w:p>
    <w:bookmarkEnd w:id="4"/>
    <w:p w14:paraId="4762159C" w14:textId="77777777" w:rsidR="00DC2D88" w:rsidRDefault="00DC2D88" w:rsidP="00DC2D88">
      <w:pPr>
        <w:pStyle w:val="ListParagraph"/>
        <w:spacing w:after="200" w:line="276" w:lineRule="auto"/>
        <w:jc w:val="both"/>
        <w:rPr>
          <w:rFonts w:ascii="Trebuchet MS" w:eastAsia="Calibri" w:hAnsi="Trebuchet MS" w:cs="Times New Roman"/>
          <w:sz w:val="24"/>
          <w:szCs w:val="24"/>
        </w:rPr>
      </w:pPr>
    </w:p>
    <w:p w14:paraId="376CCD03" w14:textId="71F36607" w:rsidR="00DC2D88" w:rsidRPr="00DC2D88" w:rsidRDefault="00DC2D88" w:rsidP="00DC2D88">
      <w:pPr>
        <w:pStyle w:val="ListParagraph"/>
        <w:widowControl w:val="0"/>
        <w:numPr>
          <w:ilvl w:val="0"/>
          <w:numId w:val="1"/>
        </w:numPr>
        <w:shd w:val="clear" w:color="auto" w:fill="92D050"/>
        <w:spacing w:line="276" w:lineRule="auto"/>
        <w:rPr>
          <w:rFonts w:ascii="Trebuchet MS" w:eastAsia="Arial" w:hAnsi="Trebuchet MS" w:cs="Arial"/>
          <w:b/>
          <w:color w:val="000000"/>
          <w:sz w:val="24"/>
          <w:szCs w:val="24"/>
          <w:lang w:val="en-ZW" w:eastAsia="en-ZW"/>
        </w:rPr>
      </w:pPr>
      <w:r w:rsidRPr="00DC2D88">
        <w:rPr>
          <w:rFonts w:ascii="Trebuchet MS" w:eastAsia="Arial" w:hAnsi="Trebuchet MS" w:cs="Arial"/>
          <w:b/>
          <w:color w:val="000000"/>
          <w:sz w:val="24"/>
          <w:szCs w:val="24"/>
          <w:lang w:val="en-ZW" w:eastAsia="en-ZW"/>
        </w:rPr>
        <w:t xml:space="preserve">State </w:t>
      </w:r>
      <w:r>
        <w:rPr>
          <w:rFonts w:ascii="Trebuchet MS" w:eastAsia="Arial" w:hAnsi="Trebuchet MS" w:cs="Arial"/>
          <w:b/>
          <w:color w:val="000000"/>
          <w:sz w:val="24"/>
          <w:szCs w:val="24"/>
          <w:lang w:val="en-ZW" w:eastAsia="en-ZW"/>
        </w:rPr>
        <w:t xml:space="preserve">the PE is going to ensure accountability and uphold the objectives of Public Procurement </w:t>
      </w:r>
    </w:p>
    <w:p w14:paraId="268CF2A1" w14:textId="258D7CE5" w:rsidR="00EA20C1" w:rsidRDefault="00EA20C1" w:rsidP="00EA20C1">
      <w:pPr>
        <w:spacing w:after="200" w:line="276" w:lineRule="auto"/>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Pr>
          <w:rFonts w:ascii="Trebuchet MS" w:eastAsia="Calibri" w:hAnsi="Trebuchet MS" w:cs="Times New Roman"/>
          <w:sz w:val="24"/>
          <w:szCs w:val="24"/>
        </w:rPr>
        <w:tab/>
        <w:t>The PE is going to ensure accountability and uphold the objectives of public procurement as follows: -</w:t>
      </w:r>
    </w:p>
    <w:p w14:paraId="4EFDE065" w14:textId="60E72005" w:rsidR="001E1CCF" w:rsidRDefault="00EA20C1" w:rsidP="00EA20C1">
      <w:pPr>
        <w:spacing w:after="200" w:line="276" w:lineRule="auto"/>
        <w:ind w:left="360"/>
        <w:jc w:val="both"/>
        <w:rPr>
          <w:rFonts w:ascii="Trebuchet MS" w:eastAsia="Calibri" w:hAnsi="Trebuchet MS" w:cs="Times New Roman"/>
          <w:sz w:val="24"/>
          <w:szCs w:val="24"/>
        </w:rPr>
      </w:pPr>
      <w:r>
        <w:rPr>
          <w:rFonts w:ascii="Trebuchet MS" w:eastAsia="Calibri" w:hAnsi="Trebuchet MS" w:cs="Times New Roman"/>
          <w:sz w:val="24"/>
          <w:szCs w:val="24"/>
        </w:rPr>
        <w:t>1.</w:t>
      </w:r>
      <w:r w:rsidR="001E1CCF">
        <w:rPr>
          <w:rFonts w:ascii="Trebuchet MS" w:eastAsia="Calibri" w:hAnsi="Trebuchet MS" w:cs="Times New Roman"/>
          <w:sz w:val="24"/>
          <w:szCs w:val="24"/>
        </w:rPr>
        <w:t xml:space="preserve"> Update the Authority on walk-in suppliers which offer favorable terms    </w:t>
      </w:r>
    </w:p>
    <w:p w14:paraId="347D1834" w14:textId="496724D4" w:rsidR="00EA20C1" w:rsidRDefault="001E1CCF" w:rsidP="00EA20C1">
      <w:pPr>
        <w:spacing w:after="200" w:line="276" w:lineRule="auto"/>
        <w:ind w:left="360"/>
        <w:jc w:val="both"/>
        <w:rPr>
          <w:rFonts w:ascii="Trebuchet MS" w:eastAsia="Calibri" w:hAnsi="Trebuchet MS" w:cs="Times New Roman"/>
          <w:sz w:val="24"/>
          <w:szCs w:val="24"/>
        </w:rPr>
      </w:pPr>
      <w:r>
        <w:rPr>
          <w:rFonts w:ascii="Trebuchet MS" w:eastAsia="Calibri" w:hAnsi="Trebuchet MS" w:cs="Times New Roman"/>
          <w:sz w:val="24"/>
          <w:szCs w:val="24"/>
        </w:rPr>
        <w:t xml:space="preserve">2. </w:t>
      </w:r>
      <w:r w:rsidR="00EA20C1">
        <w:rPr>
          <w:rFonts w:ascii="Trebuchet MS" w:eastAsia="Calibri" w:hAnsi="Trebuchet MS" w:cs="Times New Roman"/>
          <w:sz w:val="24"/>
          <w:szCs w:val="24"/>
        </w:rPr>
        <w:t xml:space="preserve">Conclude Highly </w:t>
      </w:r>
      <w:r>
        <w:rPr>
          <w:rFonts w:ascii="Trebuchet MS" w:eastAsia="Calibri" w:hAnsi="Trebuchet MS" w:cs="Times New Roman"/>
          <w:sz w:val="24"/>
          <w:szCs w:val="24"/>
        </w:rPr>
        <w:t>Value tenders</w:t>
      </w:r>
      <w:r w:rsidR="00EA20C1">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and report post facto with 30 days of conclusion. </w:t>
      </w:r>
    </w:p>
    <w:p w14:paraId="0BEB1D64" w14:textId="68F3B75B" w:rsidR="00EA20C1" w:rsidRDefault="001E1CCF" w:rsidP="00EA20C1">
      <w:pPr>
        <w:spacing w:after="200" w:line="276" w:lineRule="auto"/>
        <w:ind w:left="360"/>
        <w:jc w:val="both"/>
        <w:rPr>
          <w:rFonts w:ascii="Trebuchet MS" w:eastAsia="Calibri" w:hAnsi="Trebuchet MS" w:cs="Times New Roman"/>
          <w:sz w:val="24"/>
          <w:szCs w:val="24"/>
        </w:rPr>
      </w:pPr>
      <w:r>
        <w:rPr>
          <w:rFonts w:ascii="Trebuchet MS" w:eastAsia="Calibri" w:hAnsi="Trebuchet MS" w:cs="Times New Roman"/>
          <w:sz w:val="24"/>
          <w:szCs w:val="24"/>
        </w:rPr>
        <w:t>3</w:t>
      </w:r>
      <w:r w:rsidR="00EA20C1">
        <w:rPr>
          <w:rFonts w:ascii="Trebuchet MS" w:eastAsia="Calibri" w:hAnsi="Trebuchet MS" w:cs="Times New Roman"/>
          <w:sz w:val="24"/>
          <w:szCs w:val="24"/>
        </w:rPr>
        <w:t xml:space="preserve">. Submit Quarterly/Monthly reports on procurements conducted </w:t>
      </w:r>
    </w:p>
    <w:p w14:paraId="1C8DFDEB" w14:textId="443B3B3B" w:rsidR="00EA20C1" w:rsidRDefault="001E1CCF" w:rsidP="00EA20C1">
      <w:pPr>
        <w:spacing w:after="200" w:line="276" w:lineRule="auto"/>
        <w:ind w:left="360"/>
        <w:jc w:val="both"/>
        <w:rPr>
          <w:rFonts w:ascii="Trebuchet MS" w:eastAsia="Calibri" w:hAnsi="Trebuchet MS" w:cs="Times New Roman"/>
          <w:sz w:val="24"/>
          <w:szCs w:val="24"/>
        </w:rPr>
      </w:pPr>
      <w:r>
        <w:rPr>
          <w:rFonts w:ascii="Trebuchet MS" w:eastAsia="Calibri" w:hAnsi="Trebuchet MS" w:cs="Times New Roman"/>
          <w:sz w:val="24"/>
          <w:szCs w:val="24"/>
        </w:rPr>
        <w:t>4</w:t>
      </w:r>
      <w:r w:rsidR="00EA20C1">
        <w:rPr>
          <w:rFonts w:ascii="Trebuchet MS" w:eastAsia="Calibri" w:hAnsi="Trebuchet MS" w:cs="Times New Roman"/>
          <w:sz w:val="24"/>
          <w:szCs w:val="24"/>
        </w:rPr>
        <w:t xml:space="preserve">. Ensure that Companies pay contract admin fees </w:t>
      </w:r>
      <w:r w:rsidR="00EA20C1" w:rsidRPr="00EA20C1">
        <w:rPr>
          <w:rFonts w:ascii="Trebuchet MS" w:eastAsia="Calibri" w:hAnsi="Trebuchet MS" w:cs="Times New Roman"/>
          <w:sz w:val="24"/>
          <w:szCs w:val="24"/>
        </w:rPr>
        <w:t xml:space="preserve"> </w:t>
      </w:r>
    </w:p>
    <w:p w14:paraId="08AF4030" w14:textId="6B2A1B53" w:rsidR="00EA20C1" w:rsidRPr="00EA20C1" w:rsidRDefault="001E1CCF" w:rsidP="00EA20C1">
      <w:pPr>
        <w:spacing w:after="200" w:line="276" w:lineRule="auto"/>
        <w:ind w:left="360"/>
        <w:jc w:val="both"/>
        <w:rPr>
          <w:rFonts w:ascii="Trebuchet MS" w:eastAsia="Calibri" w:hAnsi="Trebuchet MS" w:cs="Times New Roman"/>
          <w:sz w:val="24"/>
          <w:szCs w:val="24"/>
        </w:rPr>
      </w:pPr>
      <w:r>
        <w:rPr>
          <w:rFonts w:ascii="Trebuchet MS" w:eastAsia="Calibri" w:hAnsi="Trebuchet MS" w:cs="Times New Roman"/>
          <w:sz w:val="24"/>
          <w:szCs w:val="24"/>
        </w:rPr>
        <w:t>5</w:t>
      </w:r>
      <w:r w:rsidR="00EA20C1">
        <w:rPr>
          <w:rFonts w:ascii="Trebuchet MS" w:eastAsia="Calibri" w:hAnsi="Trebuchet MS" w:cs="Times New Roman"/>
          <w:sz w:val="24"/>
          <w:szCs w:val="24"/>
        </w:rPr>
        <w:t xml:space="preserve">. Encourage the unregistered </w:t>
      </w:r>
      <w:r>
        <w:rPr>
          <w:rFonts w:ascii="Trebuchet MS" w:eastAsia="Calibri" w:hAnsi="Trebuchet MS" w:cs="Times New Roman"/>
          <w:sz w:val="24"/>
          <w:szCs w:val="24"/>
        </w:rPr>
        <w:t xml:space="preserve">companies </w:t>
      </w:r>
      <w:r w:rsidRPr="00EA20C1">
        <w:rPr>
          <w:rFonts w:ascii="Trebuchet MS" w:eastAsia="Calibri" w:hAnsi="Trebuchet MS" w:cs="Times New Roman"/>
          <w:sz w:val="24"/>
          <w:szCs w:val="24"/>
        </w:rPr>
        <w:t>to</w:t>
      </w:r>
      <w:r>
        <w:rPr>
          <w:rFonts w:ascii="Trebuchet MS" w:eastAsia="Calibri" w:hAnsi="Trebuchet MS" w:cs="Times New Roman"/>
          <w:sz w:val="24"/>
          <w:szCs w:val="24"/>
        </w:rPr>
        <w:t xml:space="preserve"> register as soon as they are given meaningful business </w:t>
      </w:r>
      <w:proofErr w:type="spellStart"/>
      <w:r>
        <w:rPr>
          <w:rFonts w:ascii="Trebuchet MS" w:eastAsia="Calibri" w:hAnsi="Trebuchet MS" w:cs="Times New Roman"/>
          <w:sz w:val="24"/>
          <w:szCs w:val="24"/>
        </w:rPr>
        <w:t>etc</w:t>
      </w:r>
      <w:proofErr w:type="spellEnd"/>
    </w:p>
    <w:p w14:paraId="690D7036" w14:textId="18137C6B" w:rsidR="00EA20C1" w:rsidRPr="00EA20C1" w:rsidRDefault="00EA20C1" w:rsidP="00EA20C1">
      <w:pPr>
        <w:spacing w:after="200" w:line="276" w:lineRule="auto"/>
        <w:jc w:val="both"/>
        <w:rPr>
          <w:rFonts w:ascii="Trebuchet MS" w:eastAsia="Calibri" w:hAnsi="Trebuchet MS" w:cs="Times New Roman"/>
          <w:sz w:val="24"/>
          <w:szCs w:val="24"/>
        </w:rPr>
      </w:pPr>
    </w:p>
    <w:p w14:paraId="0F397195" w14:textId="77777777" w:rsidR="00DC2D88" w:rsidRPr="00DC2D88" w:rsidRDefault="00DC2D88" w:rsidP="00DC2D88">
      <w:pPr>
        <w:spacing w:after="200" w:line="276" w:lineRule="auto"/>
        <w:jc w:val="both"/>
        <w:rPr>
          <w:rFonts w:ascii="Trebuchet MS" w:eastAsia="Calibri" w:hAnsi="Trebuchet MS" w:cs="Times New Roman"/>
          <w:sz w:val="24"/>
          <w:szCs w:val="24"/>
        </w:rPr>
      </w:pPr>
    </w:p>
    <w:bookmarkEnd w:id="2"/>
    <w:p w14:paraId="4D2BBB41" w14:textId="77777777" w:rsidR="006C78E2" w:rsidRPr="008347E5" w:rsidRDefault="006C78E2" w:rsidP="006C78E2">
      <w:pPr>
        <w:spacing w:after="200" w:line="276" w:lineRule="auto"/>
        <w:ind w:left="720"/>
        <w:contextualSpacing/>
        <w:jc w:val="both"/>
        <w:rPr>
          <w:rFonts w:ascii="Trebuchet MS" w:eastAsia="Calibri" w:hAnsi="Trebuchet MS" w:cs="Times New Roman"/>
          <w:sz w:val="24"/>
          <w:szCs w:val="24"/>
        </w:rPr>
      </w:pPr>
    </w:p>
    <w:sectPr w:rsidR="006C78E2" w:rsidRPr="008347E5" w:rsidSect="006C78E2">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3B31E" w14:textId="77777777" w:rsidR="004D5E43" w:rsidRDefault="004D5E43" w:rsidP="006B3238">
      <w:pPr>
        <w:spacing w:after="0" w:line="240" w:lineRule="auto"/>
      </w:pPr>
      <w:r>
        <w:separator/>
      </w:r>
    </w:p>
  </w:endnote>
  <w:endnote w:type="continuationSeparator" w:id="0">
    <w:p w14:paraId="299828F1" w14:textId="77777777" w:rsidR="004D5E43" w:rsidRDefault="004D5E43" w:rsidP="006B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34512"/>
      <w:docPartObj>
        <w:docPartGallery w:val="Page Numbers (Bottom of Page)"/>
        <w:docPartUnique/>
      </w:docPartObj>
    </w:sdtPr>
    <w:sdtEndPr/>
    <w:sdtContent>
      <w:sdt>
        <w:sdtPr>
          <w:id w:val="1728636285"/>
          <w:docPartObj>
            <w:docPartGallery w:val="Page Numbers (Top of Page)"/>
            <w:docPartUnique/>
          </w:docPartObj>
        </w:sdtPr>
        <w:sdtEndPr/>
        <w:sdtContent>
          <w:p w14:paraId="5E08264E" w14:textId="4DDB9AC1" w:rsidR="006C78E2" w:rsidRDefault="006C78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C39A54" w14:textId="77777777" w:rsidR="006C78E2" w:rsidRDefault="006C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3DB25" w14:textId="77777777" w:rsidR="004D5E43" w:rsidRDefault="004D5E43" w:rsidP="006B3238">
      <w:pPr>
        <w:spacing w:after="0" w:line="240" w:lineRule="auto"/>
      </w:pPr>
      <w:r>
        <w:separator/>
      </w:r>
    </w:p>
  </w:footnote>
  <w:footnote w:type="continuationSeparator" w:id="0">
    <w:p w14:paraId="6DDFBD6D" w14:textId="77777777" w:rsidR="004D5E43" w:rsidRDefault="004D5E43" w:rsidP="006B3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38E"/>
    <w:multiLevelType w:val="hybridMultilevel"/>
    <w:tmpl w:val="4064A830"/>
    <w:lvl w:ilvl="0" w:tplc="00168E82">
      <w:start w:val="1"/>
      <w:numFmt w:val="decimal"/>
      <w:lvlText w:val="%1."/>
      <w:lvlJc w:val="left"/>
      <w:pPr>
        <w:ind w:left="644" w:hanging="360"/>
      </w:pPr>
      <w:rPr>
        <w:b/>
      </w:rPr>
    </w:lvl>
    <w:lvl w:ilvl="1" w:tplc="30090019">
      <w:start w:val="1"/>
      <w:numFmt w:val="lowerLetter"/>
      <w:lvlText w:val="%2."/>
      <w:lvlJc w:val="left"/>
      <w:pPr>
        <w:ind w:left="1364" w:hanging="360"/>
      </w:pPr>
    </w:lvl>
    <w:lvl w:ilvl="2" w:tplc="3009001B">
      <w:start w:val="1"/>
      <w:numFmt w:val="lowerRoman"/>
      <w:lvlText w:val="%3."/>
      <w:lvlJc w:val="right"/>
      <w:pPr>
        <w:ind w:left="2084" w:hanging="180"/>
      </w:pPr>
    </w:lvl>
    <w:lvl w:ilvl="3" w:tplc="3009000F">
      <w:start w:val="1"/>
      <w:numFmt w:val="decimal"/>
      <w:lvlText w:val="%4."/>
      <w:lvlJc w:val="left"/>
      <w:pPr>
        <w:ind w:left="2804" w:hanging="360"/>
      </w:pPr>
    </w:lvl>
    <w:lvl w:ilvl="4" w:tplc="30090019">
      <w:start w:val="1"/>
      <w:numFmt w:val="lowerLetter"/>
      <w:lvlText w:val="%5."/>
      <w:lvlJc w:val="left"/>
      <w:pPr>
        <w:ind w:left="3524" w:hanging="360"/>
      </w:pPr>
    </w:lvl>
    <w:lvl w:ilvl="5" w:tplc="3009001B">
      <w:start w:val="1"/>
      <w:numFmt w:val="lowerRoman"/>
      <w:lvlText w:val="%6."/>
      <w:lvlJc w:val="right"/>
      <w:pPr>
        <w:ind w:left="4244" w:hanging="180"/>
      </w:pPr>
    </w:lvl>
    <w:lvl w:ilvl="6" w:tplc="3009000F">
      <w:start w:val="1"/>
      <w:numFmt w:val="decimal"/>
      <w:lvlText w:val="%7."/>
      <w:lvlJc w:val="left"/>
      <w:pPr>
        <w:ind w:left="4964" w:hanging="360"/>
      </w:pPr>
    </w:lvl>
    <w:lvl w:ilvl="7" w:tplc="30090019">
      <w:start w:val="1"/>
      <w:numFmt w:val="lowerLetter"/>
      <w:lvlText w:val="%8."/>
      <w:lvlJc w:val="left"/>
      <w:pPr>
        <w:ind w:left="5684" w:hanging="360"/>
      </w:pPr>
    </w:lvl>
    <w:lvl w:ilvl="8" w:tplc="3009001B">
      <w:start w:val="1"/>
      <w:numFmt w:val="lowerRoman"/>
      <w:lvlText w:val="%9."/>
      <w:lvlJc w:val="right"/>
      <w:pPr>
        <w:ind w:left="6404" w:hanging="180"/>
      </w:pPr>
    </w:lvl>
  </w:abstractNum>
  <w:abstractNum w:abstractNumId="1" w15:restartNumberingAfterBreak="0">
    <w:nsid w:val="5F587022"/>
    <w:multiLevelType w:val="hybridMultilevel"/>
    <w:tmpl w:val="12800EAA"/>
    <w:lvl w:ilvl="0" w:tplc="30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0EA49A9"/>
    <w:multiLevelType w:val="hybridMultilevel"/>
    <w:tmpl w:val="FD7E7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9D323B"/>
    <w:multiLevelType w:val="hybridMultilevel"/>
    <w:tmpl w:val="92C2BAD6"/>
    <w:styleLink w:val="ImportedStyle35"/>
    <w:lvl w:ilvl="0" w:tplc="1F24195C">
      <w:start w:val="1"/>
      <w:numFmt w:val="bullet"/>
      <w:lvlText w:val="·"/>
      <w:lvlJc w:val="left"/>
      <w:pPr>
        <w:ind w:left="424" w:hanging="42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5DA4B38C">
      <w:start w:val="1"/>
      <w:numFmt w:val="bullet"/>
      <w:lvlText w:val="o"/>
      <w:lvlJc w:val="left"/>
      <w:pPr>
        <w:ind w:left="1144" w:hanging="4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u w:val="none"/>
        <w:effect w:val="none"/>
        <w:vertAlign w:val="baseline"/>
      </w:rPr>
    </w:lvl>
    <w:lvl w:ilvl="2" w:tplc="9A68F840">
      <w:start w:val="1"/>
      <w:numFmt w:val="bullet"/>
      <w:lvlText w:val="▪"/>
      <w:lvlJc w:val="left"/>
      <w:pPr>
        <w:ind w:left="1864" w:hanging="4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u w:val="none"/>
        <w:effect w:val="none"/>
        <w:vertAlign w:val="baseline"/>
      </w:rPr>
    </w:lvl>
    <w:lvl w:ilvl="3" w:tplc="6E1EF7BA">
      <w:start w:val="1"/>
      <w:numFmt w:val="bullet"/>
      <w:lvlText w:val="·"/>
      <w:lvlJc w:val="left"/>
      <w:pPr>
        <w:ind w:left="2584" w:hanging="4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u w:val="none"/>
        <w:effect w:val="none"/>
        <w:vertAlign w:val="baseline"/>
      </w:rPr>
    </w:lvl>
    <w:lvl w:ilvl="4" w:tplc="26109EFE">
      <w:start w:val="1"/>
      <w:numFmt w:val="bullet"/>
      <w:lvlText w:val="o"/>
      <w:lvlJc w:val="left"/>
      <w:pPr>
        <w:ind w:left="3304" w:hanging="4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u w:val="none"/>
        <w:effect w:val="none"/>
        <w:vertAlign w:val="baseline"/>
      </w:rPr>
    </w:lvl>
    <w:lvl w:ilvl="5" w:tplc="F29CD6BE">
      <w:start w:val="1"/>
      <w:numFmt w:val="bullet"/>
      <w:lvlText w:val="▪"/>
      <w:lvlJc w:val="left"/>
      <w:pPr>
        <w:ind w:left="4024" w:hanging="4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u w:val="none"/>
        <w:effect w:val="none"/>
        <w:vertAlign w:val="baseline"/>
      </w:rPr>
    </w:lvl>
    <w:lvl w:ilvl="6" w:tplc="C1F8D1BC">
      <w:start w:val="1"/>
      <w:numFmt w:val="bullet"/>
      <w:lvlText w:val="·"/>
      <w:lvlJc w:val="left"/>
      <w:pPr>
        <w:ind w:left="4744" w:hanging="4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u w:val="none"/>
        <w:effect w:val="none"/>
        <w:vertAlign w:val="baseline"/>
      </w:rPr>
    </w:lvl>
    <w:lvl w:ilvl="7" w:tplc="A7CA69EC">
      <w:start w:val="1"/>
      <w:numFmt w:val="bullet"/>
      <w:lvlText w:val="o"/>
      <w:lvlJc w:val="left"/>
      <w:pPr>
        <w:ind w:left="5464" w:hanging="4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u w:val="none"/>
        <w:effect w:val="none"/>
        <w:vertAlign w:val="baseline"/>
      </w:rPr>
    </w:lvl>
    <w:lvl w:ilvl="8" w:tplc="0A223C96">
      <w:start w:val="1"/>
      <w:numFmt w:val="bullet"/>
      <w:lvlText w:val="▪"/>
      <w:lvlJc w:val="left"/>
      <w:pPr>
        <w:ind w:left="6184" w:hanging="4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u w:val="none"/>
        <w:effect w:val="none"/>
        <w:vertAlign w:val="baseline"/>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68"/>
    <w:rsid w:val="00015F68"/>
    <w:rsid w:val="001E1CCF"/>
    <w:rsid w:val="001E740B"/>
    <w:rsid w:val="0024131B"/>
    <w:rsid w:val="00250DE1"/>
    <w:rsid w:val="00365464"/>
    <w:rsid w:val="00437406"/>
    <w:rsid w:val="004764DA"/>
    <w:rsid w:val="004D5E43"/>
    <w:rsid w:val="00502EE1"/>
    <w:rsid w:val="0054747B"/>
    <w:rsid w:val="00681D7E"/>
    <w:rsid w:val="006B3238"/>
    <w:rsid w:val="006C78E2"/>
    <w:rsid w:val="006F5EC3"/>
    <w:rsid w:val="00764D48"/>
    <w:rsid w:val="00784B69"/>
    <w:rsid w:val="007D172B"/>
    <w:rsid w:val="008347E5"/>
    <w:rsid w:val="00862310"/>
    <w:rsid w:val="009341B7"/>
    <w:rsid w:val="00A27763"/>
    <w:rsid w:val="00AA5256"/>
    <w:rsid w:val="00AB7C67"/>
    <w:rsid w:val="00B6313D"/>
    <w:rsid w:val="00B8776D"/>
    <w:rsid w:val="00BC5815"/>
    <w:rsid w:val="00CD592B"/>
    <w:rsid w:val="00DA2F8E"/>
    <w:rsid w:val="00DC2D88"/>
    <w:rsid w:val="00E15421"/>
    <w:rsid w:val="00E22106"/>
    <w:rsid w:val="00E40E22"/>
    <w:rsid w:val="00EA20C1"/>
    <w:rsid w:val="00F10337"/>
    <w:rsid w:val="00FC77F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714"/>
  <w15:chartTrackingRefBased/>
  <w15:docId w15:val="{2A9E3ECB-8AE4-4525-A0F5-1C4FE496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D88"/>
    <w:pPr>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Char,CA bullets Char,Citation List Char,본문(내용) Char,List Paragraph (numbered (a)) Char,Use Case List Paragraph Char,Heading2 Char,FooterText Char,Paragraphe de liste1 Char,Bulletr List Paragraph Char,列出段落 Char,列出段落1 Char"/>
    <w:basedOn w:val="DefaultParagraphFont"/>
    <w:link w:val="ListParagraph"/>
    <w:uiPriority w:val="34"/>
    <w:locked/>
    <w:rsid w:val="00AA5256"/>
    <w:rPr>
      <w:lang w:val="en-US"/>
    </w:rPr>
  </w:style>
  <w:style w:type="paragraph" w:styleId="ListParagraph">
    <w:name w:val="List Paragraph"/>
    <w:aliases w:val="List,CA bullets,Citation List,본문(내용),List Paragraph (numbered (a)),Use Case List Paragraph,Heading2,FooterText,Paragraphe de liste1,Bulletr List Paragraph,列出段落,列出段落1,List Paragraph2,List Paragraph21,Headding 3,Bullets,List1,List11,lp1,列表1"/>
    <w:basedOn w:val="Normal"/>
    <w:link w:val="ListParagraphChar"/>
    <w:uiPriority w:val="34"/>
    <w:qFormat/>
    <w:rsid w:val="00AA5256"/>
    <w:pPr>
      <w:ind w:left="720"/>
      <w:contextualSpacing/>
    </w:pPr>
  </w:style>
  <w:style w:type="table" w:styleId="TableGrid">
    <w:name w:val="Table Grid"/>
    <w:basedOn w:val="TableNormal"/>
    <w:uiPriority w:val="39"/>
    <w:qFormat/>
    <w:rsid w:val="00AA52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5">
    <w:name w:val="Imported Style 35"/>
    <w:rsid w:val="00AA5256"/>
    <w:pPr>
      <w:numPr>
        <w:numId w:val="2"/>
      </w:numPr>
    </w:pPr>
  </w:style>
  <w:style w:type="table" w:customStyle="1" w:styleId="TableGrid12">
    <w:name w:val="Table Grid12"/>
    <w:basedOn w:val="TableNormal"/>
    <w:uiPriority w:val="39"/>
    <w:rsid w:val="008347E5"/>
    <w:pPr>
      <w:spacing w:after="0" w:line="240" w:lineRule="auto"/>
    </w:pPr>
    <w:rPr>
      <w:rFonts w:ascii="Arial Narrow" w:hAnsi="Arial Narro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AB7C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AB7C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38"/>
    <w:rPr>
      <w:lang w:val="en-US"/>
    </w:rPr>
  </w:style>
  <w:style w:type="paragraph" w:styleId="Footer">
    <w:name w:val="footer"/>
    <w:basedOn w:val="Normal"/>
    <w:link w:val="FooterChar"/>
    <w:uiPriority w:val="99"/>
    <w:unhideWhenUsed/>
    <w:rsid w:val="006B3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23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3873">
      <w:bodyDiv w:val="1"/>
      <w:marLeft w:val="0"/>
      <w:marRight w:val="0"/>
      <w:marTop w:val="0"/>
      <w:marBottom w:val="0"/>
      <w:divBdr>
        <w:top w:val="none" w:sz="0" w:space="0" w:color="auto"/>
        <w:left w:val="none" w:sz="0" w:space="0" w:color="auto"/>
        <w:bottom w:val="none" w:sz="0" w:space="0" w:color="auto"/>
        <w:right w:val="none" w:sz="0" w:space="0" w:color="auto"/>
      </w:divBdr>
    </w:div>
    <w:div w:id="290786439">
      <w:bodyDiv w:val="1"/>
      <w:marLeft w:val="0"/>
      <w:marRight w:val="0"/>
      <w:marTop w:val="0"/>
      <w:marBottom w:val="0"/>
      <w:divBdr>
        <w:top w:val="none" w:sz="0" w:space="0" w:color="auto"/>
        <w:left w:val="none" w:sz="0" w:space="0" w:color="auto"/>
        <w:bottom w:val="none" w:sz="0" w:space="0" w:color="auto"/>
        <w:right w:val="none" w:sz="0" w:space="0" w:color="auto"/>
      </w:divBdr>
    </w:div>
    <w:div w:id="424418972">
      <w:bodyDiv w:val="1"/>
      <w:marLeft w:val="0"/>
      <w:marRight w:val="0"/>
      <w:marTop w:val="0"/>
      <w:marBottom w:val="0"/>
      <w:divBdr>
        <w:top w:val="none" w:sz="0" w:space="0" w:color="auto"/>
        <w:left w:val="none" w:sz="0" w:space="0" w:color="auto"/>
        <w:bottom w:val="none" w:sz="0" w:space="0" w:color="auto"/>
        <w:right w:val="none" w:sz="0" w:space="0" w:color="auto"/>
      </w:divBdr>
    </w:div>
    <w:div w:id="1314018650">
      <w:bodyDiv w:val="1"/>
      <w:marLeft w:val="0"/>
      <w:marRight w:val="0"/>
      <w:marTop w:val="0"/>
      <w:marBottom w:val="0"/>
      <w:divBdr>
        <w:top w:val="none" w:sz="0" w:space="0" w:color="auto"/>
        <w:left w:val="none" w:sz="0" w:space="0" w:color="auto"/>
        <w:bottom w:val="none" w:sz="0" w:space="0" w:color="auto"/>
        <w:right w:val="none" w:sz="0" w:space="0" w:color="auto"/>
      </w:divBdr>
    </w:div>
    <w:div w:id="1375276095">
      <w:bodyDiv w:val="1"/>
      <w:marLeft w:val="0"/>
      <w:marRight w:val="0"/>
      <w:marTop w:val="0"/>
      <w:marBottom w:val="0"/>
      <w:divBdr>
        <w:top w:val="none" w:sz="0" w:space="0" w:color="auto"/>
        <w:left w:val="none" w:sz="0" w:space="0" w:color="auto"/>
        <w:bottom w:val="none" w:sz="0" w:space="0" w:color="auto"/>
        <w:right w:val="none" w:sz="0" w:space="0" w:color="auto"/>
      </w:divBdr>
    </w:div>
    <w:div w:id="1502887592">
      <w:bodyDiv w:val="1"/>
      <w:marLeft w:val="0"/>
      <w:marRight w:val="0"/>
      <w:marTop w:val="0"/>
      <w:marBottom w:val="0"/>
      <w:divBdr>
        <w:top w:val="none" w:sz="0" w:space="0" w:color="auto"/>
        <w:left w:val="none" w:sz="0" w:space="0" w:color="auto"/>
        <w:bottom w:val="none" w:sz="0" w:space="0" w:color="auto"/>
        <w:right w:val="none" w:sz="0" w:space="0" w:color="auto"/>
      </w:divBdr>
    </w:div>
    <w:div w:id="1631395875">
      <w:bodyDiv w:val="1"/>
      <w:marLeft w:val="0"/>
      <w:marRight w:val="0"/>
      <w:marTop w:val="0"/>
      <w:marBottom w:val="0"/>
      <w:divBdr>
        <w:top w:val="none" w:sz="0" w:space="0" w:color="auto"/>
        <w:left w:val="none" w:sz="0" w:space="0" w:color="auto"/>
        <w:bottom w:val="none" w:sz="0" w:space="0" w:color="auto"/>
        <w:right w:val="none" w:sz="0" w:space="0" w:color="auto"/>
      </w:divBdr>
    </w:div>
    <w:div w:id="1637031267">
      <w:bodyDiv w:val="1"/>
      <w:marLeft w:val="0"/>
      <w:marRight w:val="0"/>
      <w:marTop w:val="0"/>
      <w:marBottom w:val="0"/>
      <w:divBdr>
        <w:top w:val="none" w:sz="0" w:space="0" w:color="auto"/>
        <w:left w:val="none" w:sz="0" w:space="0" w:color="auto"/>
        <w:bottom w:val="none" w:sz="0" w:space="0" w:color="auto"/>
        <w:right w:val="none" w:sz="0" w:space="0" w:color="auto"/>
      </w:divBdr>
    </w:div>
    <w:div w:id="1940404024">
      <w:bodyDiv w:val="1"/>
      <w:marLeft w:val="0"/>
      <w:marRight w:val="0"/>
      <w:marTop w:val="0"/>
      <w:marBottom w:val="0"/>
      <w:divBdr>
        <w:top w:val="none" w:sz="0" w:space="0" w:color="auto"/>
        <w:left w:val="none" w:sz="0" w:space="0" w:color="auto"/>
        <w:bottom w:val="none" w:sz="0" w:space="0" w:color="auto"/>
        <w:right w:val="none" w:sz="0" w:space="0" w:color="auto"/>
      </w:divBdr>
    </w:div>
    <w:div w:id="1941789790">
      <w:bodyDiv w:val="1"/>
      <w:marLeft w:val="0"/>
      <w:marRight w:val="0"/>
      <w:marTop w:val="0"/>
      <w:marBottom w:val="0"/>
      <w:divBdr>
        <w:top w:val="none" w:sz="0" w:space="0" w:color="auto"/>
        <w:left w:val="none" w:sz="0" w:space="0" w:color="auto"/>
        <w:bottom w:val="none" w:sz="0" w:space="0" w:color="auto"/>
        <w:right w:val="none" w:sz="0" w:space="0" w:color="auto"/>
      </w:divBdr>
    </w:div>
    <w:div w:id="195081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Tatenda Siziba</dc:creator>
  <cp:keywords/>
  <dc:description/>
  <cp:lastModifiedBy>B Share</cp:lastModifiedBy>
  <cp:revision>4</cp:revision>
  <cp:lastPrinted>2023-01-12T07:41:00Z</cp:lastPrinted>
  <dcterms:created xsi:type="dcterms:W3CDTF">2023-12-11T13:37:00Z</dcterms:created>
  <dcterms:modified xsi:type="dcterms:W3CDTF">2023-12-11T14:53:00Z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bdac37e0-0490-4e95-90c7-fab538ebd844</vt:lpwstr>
  </property>
</Properties>
</file>